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43000" w14:textId="7688CA4B" w:rsidR="00824386" w:rsidRPr="005F3187" w:rsidRDefault="00351E51" w:rsidP="00756242">
      <w:pPr>
        <w:spacing w:line="276" w:lineRule="auto"/>
        <w:rPr>
          <w:rFonts w:ascii="Atkinson Hyperlegible" w:hAnsi="Atkinson Hyperlegible" w:cs="Arial"/>
        </w:rPr>
      </w:pPr>
      <w:r w:rsidRPr="005F3187">
        <w:rPr>
          <w:rFonts w:ascii="Atkinson Hyperlegible" w:hAnsi="Atkinson Hyperlegible"/>
          <w:noProof/>
        </w:rPr>
        <w:t xml:space="preserve">                                                                                 </w:t>
      </w:r>
    </w:p>
    <w:p w14:paraId="4B4F8B7C" w14:textId="0760BCDD" w:rsidR="00AF1876" w:rsidRPr="005F3187" w:rsidRDefault="000F206C" w:rsidP="00756242">
      <w:pPr>
        <w:tabs>
          <w:tab w:val="left" w:pos="851"/>
        </w:tabs>
        <w:spacing w:line="276" w:lineRule="auto"/>
        <w:ind w:left="-900"/>
        <w:outlineLvl w:val="0"/>
        <w:rPr>
          <w:rFonts w:ascii="Atkinson Hyperlegible" w:hAnsi="Atkinson Hyperlegible" w:cs="Arial"/>
        </w:rPr>
      </w:pPr>
      <w:r w:rsidRPr="005F3187">
        <w:rPr>
          <w:rFonts w:ascii="Atkinson Hyperlegible" w:hAnsi="Atkinson Hyperlegible" w:cs="Arial"/>
          <w:b/>
        </w:rPr>
        <w:t xml:space="preserve">Role Title:    </w:t>
      </w:r>
      <w:r w:rsidR="002E74AA">
        <w:rPr>
          <w:rFonts w:ascii="Atkinson Hyperlegible" w:hAnsi="Atkinson Hyperlegible" w:cs="Arial"/>
          <w:b/>
        </w:rPr>
        <w:t xml:space="preserve">         </w:t>
      </w:r>
      <w:r w:rsidR="00132425" w:rsidRPr="00370E8D">
        <w:rPr>
          <w:rFonts w:ascii="Atkinson Hyperlegible" w:hAnsi="Atkinson Hyperlegible" w:cs="Arial"/>
          <w:b/>
        </w:rPr>
        <w:t>Assistant Curator (Scottish Gaelic collections)</w:t>
      </w:r>
      <w:r w:rsidRPr="005F3187">
        <w:rPr>
          <w:rFonts w:ascii="Atkinson Hyperlegible" w:hAnsi="Atkinson Hyperlegible" w:cs="Arial"/>
          <w:b/>
        </w:rPr>
        <w:t xml:space="preserve">     </w:t>
      </w:r>
    </w:p>
    <w:p w14:paraId="45A6FCCC" w14:textId="77777777" w:rsidR="00AF1876" w:rsidRPr="005F3187" w:rsidRDefault="00AF1876" w:rsidP="00756242">
      <w:pPr>
        <w:tabs>
          <w:tab w:val="left" w:pos="851"/>
        </w:tabs>
        <w:spacing w:line="276" w:lineRule="auto"/>
        <w:ind w:left="-900"/>
        <w:rPr>
          <w:rFonts w:ascii="Atkinson Hyperlegible" w:hAnsi="Atkinson Hyperlegible" w:cs="Arial"/>
          <w:b/>
        </w:rPr>
      </w:pPr>
    </w:p>
    <w:p w14:paraId="323CF567" w14:textId="00AE4D94" w:rsidR="00AF1876" w:rsidRPr="005F3187" w:rsidRDefault="000F206C" w:rsidP="00756242">
      <w:pPr>
        <w:tabs>
          <w:tab w:val="left" w:pos="851"/>
        </w:tabs>
        <w:spacing w:line="276" w:lineRule="auto"/>
        <w:ind w:left="-900"/>
        <w:rPr>
          <w:rFonts w:ascii="Atkinson Hyperlegible" w:hAnsi="Atkinson Hyperlegible" w:cs="Arial"/>
          <w:b/>
        </w:rPr>
      </w:pPr>
      <w:r w:rsidRPr="005F3187">
        <w:rPr>
          <w:rFonts w:ascii="Atkinson Hyperlegible" w:hAnsi="Atkinson Hyperlegible" w:cs="Arial"/>
          <w:b/>
        </w:rPr>
        <w:t xml:space="preserve">Reporting to:  </w:t>
      </w:r>
      <w:r w:rsidR="002E74AA">
        <w:rPr>
          <w:rFonts w:ascii="Atkinson Hyperlegible" w:hAnsi="Atkinson Hyperlegible" w:cs="Arial"/>
          <w:b/>
        </w:rPr>
        <w:t xml:space="preserve">       </w:t>
      </w:r>
      <w:r w:rsidR="002E74AA" w:rsidRPr="00370E8D">
        <w:rPr>
          <w:rFonts w:ascii="Atkinson Hyperlegible" w:hAnsi="Atkinson Hyperlegible" w:cs="Arial"/>
          <w:b/>
        </w:rPr>
        <w:t xml:space="preserve">Curator (Communities and Organisations)      </w:t>
      </w:r>
    </w:p>
    <w:p w14:paraId="679F3B58" w14:textId="77777777" w:rsidR="009C5703" w:rsidRPr="005F3187" w:rsidRDefault="009C5703" w:rsidP="00756242">
      <w:pPr>
        <w:tabs>
          <w:tab w:val="left" w:pos="851"/>
        </w:tabs>
        <w:spacing w:line="276" w:lineRule="auto"/>
        <w:ind w:left="-900"/>
        <w:rPr>
          <w:rFonts w:ascii="Atkinson Hyperlegible" w:hAnsi="Atkinson Hyperlegible" w:cs="Arial"/>
          <w:b/>
        </w:rPr>
      </w:pPr>
    </w:p>
    <w:p w14:paraId="58442DEC" w14:textId="253A2807" w:rsidR="00AF1876" w:rsidRPr="005F3187" w:rsidRDefault="00F55A25" w:rsidP="00756242">
      <w:pPr>
        <w:tabs>
          <w:tab w:val="left" w:pos="851"/>
        </w:tabs>
        <w:spacing w:line="276" w:lineRule="auto"/>
        <w:ind w:left="-900"/>
        <w:rPr>
          <w:rFonts w:ascii="Atkinson Hyperlegible" w:hAnsi="Atkinson Hyperlegible" w:cs="Arial"/>
          <w:b/>
          <w:bCs/>
        </w:rPr>
      </w:pPr>
      <w:r w:rsidRPr="005F3187">
        <w:rPr>
          <w:rFonts w:ascii="Atkinson Hyperlegible" w:hAnsi="Atkinson Hyperlegible" w:cs="Arial"/>
          <w:b/>
          <w:bCs/>
        </w:rPr>
        <w:t xml:space="preserve">Full Time </w:t>
      </w:r>
      <w:r w:rsidR="00AF1876" w:rsidRPr="005F3187">
        <w:rPr>
          <w:rFonts w:ascii="Atkinson Hyperlegible" w:hAnsi="Atkinson Hyperlegible" w:cs="Arial"/>
          <w:b/>
          <w:bCs/>
        </w:rPr>
        <w:t>Salary:</w:t>
      </w:r>
      <w:r w:rsidR="000F206C" w:rsidRPr="005F3187">
        <w:rPr>
          <w:rFonts w:ascii="Atkinson Hyperlegible" w:hAnsi="Atkinson Hyperlegible" w:cs="Arial"/>
          <w:b/>
          <w:bCs/>
        </w:rPr>
        <w:t xml:space="preserve"> </w:t>
      </w:r>
      <w:r w:rsidR="002E74AA">
        <w:rPr>
          <w:rFonts w:ascii="Atkinson Hyperlegible" w:hAnsi="Atkinson Hyperlegible" w:cs="Arial"/>
          <w:b/>
          <w:bCs/>
        </w:rPr>
        <w:t xml:space="preserve">   £34,782 (Pay Point F)</w:t>
      </w:r>
      <w:r w:rsidR="000F206C" w:rsidRPr="005F3187">
        <w:rPr>
          <w:rFonts w:ascii="Atkinson Hyperlegible" w:hAnsi="Atkinson Hyperlegible" w:cs="Arial"/>
          <w:b/>
          <w:bCs/>
        </w:rPr>
        <w:t xml:space="preserve">   </w:t>
      </w:r>
    </w:p>
    <w:p w14:paraId="49D2EDB6" w14:textId="2425BCE8" w:rsidR="00AF1876" w:rsidRPr="005F3187" w:rsidRDefault="00AF1876" w:rsidP="00756242">
      <w:pPr>
        <w:tabs>
          <w:tab w:val="left" w:pos="851"/>
        </w:tabs>
        <w:spacing w:line="276" w:lineRule="auto"/>
        <w:ind w:left="-900"/>
        <w:rPr>
          <w:rFonts w:ascii="Atkinson Hyperlegible" w:hAnsi="Atkinson Hyperlegible" w:cs="Arial"/>
          <w:b/>
          <w:bCs/>
        </w:rPr>
      </w:pPr>
    </w:p>
    <w:p w14:paraId="62B49162" w14:textId="7F9A8CFF" w:rsidR="00AF1876" w:rsidRPr="005F3187" w:rsidRDefault="00017DF1" w:rsidP="00756242">
      <w:pPr>
        <w:tabs>
          <w:tab w:val="left" w:pos="851"/>
        </w:tabs>
        <w:spacing w:line="276" w:lineRule="auto"/>
        <w:ind w:left="-900"/>
        <w:rPr>
          <w:rFonts w:ascii="Atkinson Hyperlegible" w:hAnsi="Atkinson Hyperlegible" w:cs="Arial"/>
          <w:b/>
          <w:bCs/>
        </w:rPr>
      </w:pPr>
      <w:r w:rsidRPr="005F3187">
        <w:rPr>
          <w:rFonts w:ascii="Atkinson Hyperlegible" w:hAnsi="Atkinson Hyperlegible" w:cs="Arial"/>
          <w:b/>
          <w:bCs/>
        </w:rPr>
        <w:t xml:space="preserve">Base </w:t>
      </w:r>
      <w:r w:rsidR="1168D76B" w:rsidRPr="005F3187">
        <w:rPr>
          <w:rFonts w:ascii="Atkinson Hyperlegible" w:hAnsi="Atkinson Hyperlegible" w:cs="Arial"/>
          <w:b/>
          <w:bCs/>
        </w:rPr>
        <w:t>Location:</w:t>
      </w:r>
      <w:r w:rsidR="000F206C" w:rsidRPr="005F3187">
        <w:rPr>
          <w:rFonts w:ascii="Atkinson Hyperlegible" w:hAnsi="Atkinson Hyperlegible" w:cs="Arial"/>
          <w:b/>
          <w:bCs/>
        </w:rPr>
        <w:t xml:space="preserve">      </w:t>
      </w:r>
      <w:r w:rsidR="002E74AA">
        <w:rPr>
          <w:rFonts w:ascii="Atkinson Hyperlegible" w:hAnsi="Atkinson Hyperlegible" w:cs="Arial"/>
          <w:b/>
          <w:bCs/>
        </w:rPr>
        <w:t xml:space="preserve">  Edinburgh</w:t>
      </w:r>
    </w:p>
    <w:p w14:paraId="443A4474" w14:textId="77777777" w:rsidR="000F206C" w:rsidRPr="005F3187" w:rsidRDefault="000F206C" w:rsidP="00756242">
      <w:pPr>
        <w:pBdr>
          <w:bottom w:val="single" w:sz="6" w:space="1" w:color="auto"/>
        </w:pBdr>
        <w:tabs>
          <w:tab w:val="left" w:pos="851"/>
        </w:tabs>
        <w:spacing w:line="276" w:lineRule="auto"/>
        <w:ind w:left="-900"/>
        <w:rPr>
          <w:rFonts w:ascii="Atkinson Hyperlegible" w:hAnsi="Atkinson Hyperlegible" w:cs="Arial"/>
          <w:b/>
        </w:rPr>
      </w:pPr>
    </w:p>
    <w:p w14:paraId="0A60E68B" w14:textId="77777777" w:rsidR="000F206C" w:rsidRPr="005F3187" w:rsidRDefault="000F206C" w:rsidP="00756242">
      <w:pPr>
        <w:spacing w:line="276" w:lineRule="auto"/>
        <w:ind w:left="-900"/>
        <w:rPr>
          <w:rFonts w:ascii="Atkinson Hyperlegible" w:hAnsi="Atkinson Hyperlegible" w:cs="Arial"/>
          <w:b/>
        </w:rPr>
      </w:pPr>
    </w:p>
    <w:p w14:paraId="42791227" w14:textId="77777777" w:rsidR="00A54CF4" w:rsidRDefault="00AF1876" w:rsidP="00756242">
      <w:pPr>
        <w:spacing w:line="276" w:lineRule="auto"/>
        <w:ind w:left="900" w:hanging="1800"/>
        <w:rPr>
          <w:rFonts w:ascii="Atkinson Hyperlegible" w:hAnsi="Atkinson Hyperlegible" w:cs="Arial"/>
          <w:b/>
        </w:rPr>
      </w:pPr>
      <w:r w:rsidRPr="005F3187">
        <w:rPr>
          <w:rFonts w:ascii="Atkinson Hyperlegible" w:hAnsi="Atkinson Hyperlegible" w:cs="Arial"/>
          <w:b/>
        </w:rPr>
        <w:t>Role purpose</w:t>
      </w:r>
      <w:r w:rsidR="000F206C" w:rsidRPr="005F3187">
        <w:rPr>
          <w:rFonts w:ascii="Atkinson Hyperlegible" w:hAnsi="Atkinson Hyperlegible" w:cs="Arial"/>
          <w:b/>
        </w:rPr>
        <w:t>:</w:t>
      </w:r>
    </w:p>
    <w:p w14:paraId="684D714E" w14:textId="77777777" w:rsidR="008D70E8" w:rsidRDefault="008D70E8" w:rsidP="00756242">
      <w:pPr>
        <w:spacing w:line="276" w:lineRule="auto"/>
        <w:ind w:left="900" w:hanging="1800"/>
        <w:rPr>
          <w:rFonts w:ascii="Atkinson Hyperlegible" w:hAnsi="Atkinson Hyperlegible" w:cs="Arial"/>
          <w:b/>
        </w:rPr>
      </w:pPr>
    </w:p>
    <w:p w14:paraId="4B00326F" w14:textId="77777777" w:rsidR="008D70E8" w:rsidRPr="00370E8D" w:rsidRDefault="008D70E8" w:rsidP="00756242">
      <w:pPr>
        <w:spacing w:line="276" w:lineRule="auto"/>
        <w:ind w:left="-709"/>
        <w:rPr>
          <w:rFonts w:ascii="Atkinson Hyperlegible" w:hAnsi="Atkinson Hyperlegible" w:cs="Arial"/>
        </w:rPr>
      </w:pPr>
      <w:r w:rsidRPr="00370E8D">
        <w:rPr>
          <w:rFonts w:ascii="Atkinson Hyperlegible" w:hAnsi="Atkinson Hyperlegible" w:cs="Arial"/>
        </w:rPr>
        <w:t>This is an assistant curator role in the Published Collections Division. The Division brings together the Library’s vast collections of publications from its earliest collections of 15</w:t>
      </w:r>
      <w:r w:rsidRPr="00370E8D">
        <w:rPr>
          <w:rFonts w:ascii="Atkinson Hyperlegible" w:hAnsi="Atkinson Hyperlegible" w:cs="Arial"/>
          <w:vertAlign w:val="superscript"/>
        </w:rPr>
        <w:t>th</w:t>
      </w:r>
      <w:r w:rsidRPr="00370E8D">
        <w:rPr>
          <w:rFonts w:ascii="Atkinson Hyperlegible" w:hAnsi="Atkinson Hyperlegible" w:cs="Arial"/>
        </w:rPr>
        <w:t xml:space="preserve"> century incunables to the mass-produced paperbacks of the 20</w:t>
      </w:r>
      <w:r w:rsidRPr="00370E8D">
        <w:rPr>
          <w:rFonts w:ascii="Atkinson Hyperlegible" w:hAnsi="Atkinson Hyperlegible" w:cs="Arial"/>
          <w:vertAlign w:val="superscript"/>
        </w:rPr>
        <w:t>th</w:t>
      </w:r>
      <w:r w:rsidRPr="00370E8D">
        <w:rPr>
          <w:rFonts w:ascii="Atkinson Hyperlegible" w:hAnsi="Atkinson Hyperlegible" w:cs="Arial"/>
        </w:rPr>
        <w:t xml:space="preserve"> century and into the world of digital and online publication. Collectively it is both a collection of thousands of small and special collections, and a continuous body of human knowledge, thought and expression.</w:t>
      </w:r>
    </w:p>
    <w:p w14:paraId="619BAC75" w14:textId="77777777" w:rsidR="008D70E8" w:rsidRPr="00370E8D" w:rsidRDefault="008D70E8" w:rsidP="00756242">
      <w:pPr>
        <w:spacing w:line="276" w:lineRule="auto"/>
        <w:ind w:left="-709"/>
        <w:rPr>
          <w:rFonts w:ascii="Atkinson Hyperlegible" w:hAnsi="Atkinson Hyperlegible" w:cs="Arial"/>
        </w:rPr>
      </w:pPr>
    </w:p>
    <w:p w14:paraId="2C33E011" w14:textId="77777777" w:rsidR="008D70E8" w:rsidRPr="00370E8D" w:rsidRDefault="008D70E8" w:rsidP="00756242">
      <w:pPr>
        <w:spacing w:line="276" w:lineRule="auto"/>
        <w:ind w:left="-709"/>
        <w:rPr>
          <w:rFonts w:ascii="Atkinson Hyperlegible" w:hAnsi="Atkinson Hyperlegible" w:cs="Arial"/>
        </w:rPr>
      </w:pPr>
      <w:r w:rsidRPr="00370E8D">
        <w:rPr>
          <w:rFonts w:ascii="Atkinson Hyperlegible" w:hAnsi="Atkinson Hyperlegible" w:cs="Arial"/>
        </w:rPr>
        <w:t xml:space="preserve">The Published Collections Division is part of the wider Department of Collections, Access and Research, and curators in the team work in a number of ways to connect the collections across the other collecting divisions, and also to readers and researchers by widening access and creating opportunities to explore and enjoy these collections. </w:t>
      </w:r>
    </w:p>
    <w:p w14:paraId="5D27C4AA" w14:textId="77777777" w:rsidR="008D70E8" w:rsidRPr="00370E8D" w:rsidRDefault="008D70E8" w:rsidP="00756242">
      <w:pPr>
        <w:spacing w:line="276" w:lineRule="auto"/>
        <w:ind w:left="-709"/>
        <w:rPr>
          <w:rFonts w:ascii="Atkinson Hyperlegible" w:hAnsi="Atkinson Hyperlegible" w:cs="Arial"/>
        </w:rPr>
      </w:pPr>
    </w:p>
    <w:p w14:paraId="59B09B74" w14:textId="77777777" w:rsidR="008D70E8" w:rsidRPr="00370E8D" w:rsidRDefault="008D70E8" w:rsidP="00756242">
      <w:pPr>
        <w:spacing w:line="276" w:lineRule="auto"/>
        <w:ind w:left="-709"/>
        <w:rPr>
          <w:rFonts w:ascii="Atkinson Hyperlegible" w:hAnsi="Atkinson Hyperlegible" w:cs="Arial"/>
        </w:rPr>
      </w:pPr>
      <w:r w:rsidRPr="00370E8D">
        <w:rPr>
          <w:rFonts w:ascii="Atkinson Hyperlegible" w:hAnsi="Atkinson Hyperlegible" w:cs="Arial"/>
        </w:rPr>
        <w:t>The role is to assist in the curation of the Library’s collections of Scottish Gaelic publications across the collection with the post working closely with the Curator (Communities and Organisations), but also with other curators in the team.</w:t>
      </w:r>
    </w:p>
    <w:p w14:paraId="674887FB" w14:textId="77777777" w:rsidR="008D70E8" w:rsidRPr="00370E8D" w:rsidRDefault="008D70E8" w:rsidP="00756242">
      <w:pPr>
        <w:spacing w:line="276" w:lineRule="auto"/>
        <w:ind w:left="-709"/>
        <w:rPr>
          <w:rFonts w:ascii="Atkinson Hyperlegible" w:hAnsi="Atkinson Hyperlegible" w:cs="Arial"/>
        </w:rPr>
      </w:pPr>
    </w:p>
    <w:p w14:paraId="64959607" w14:textId="77777777" w:rsidR="008D70E8" w:rsidRPr="00370E8D" w:rsidRDefault="008D70E8" w:rsidP="00756242">
      <w:pPr>
        <w:spacing w:line="276" w:lineRule="auto"/>
        <w:ind w:left="-709"/>
        <w:rPr>
          <w:rFonts w:ascii="Atkinson Hyperlegible" w:hAnsi="Atkinson Hyperlegible" w:cs="Arial"/>
        </w:rPr>
      </w:pPr>
      <w:r w:rsidRPr="00370E8D">
        <w:rPr>
          <w:rFonts w:ascii="Atkinson Hyperlegible" w:hAnsi="Atkinson Hyperlegible" w:cs="Arial"/>
        </w:rPr>
        <w:t>The role involves three main areas of contribution, each with its specific challenges, and all underpinned by the core function of building a body of collection knowledge and sharing this widely to ensure that the collections are accessible and exploited for research:</w:t>
      </w:r>
    </w:p>
    <w:p w14:paraId="59A96F52" w14:textId="77777777" w:rsidR="008D70E8" w:rsidRPr="00370E8D" w:rsidRDefault="008D70E8" w:rsidP="00756242">
      <w:pPr>
        <w:widowControl w:val="0"/>
        <w:spacing w:line="276" w:lineRule="auto"/>
        <w:ind w:left="-709"/>
        <w:rPr>
          <w:rFonts w:ascii="Atkinson Hyperlegible" w:hAnsi="Atkinson Hyperlegible" w:cs="Arial"/>
        </w:rPr>
      </w:pPr>
    </w:p>
    <w:p w14:paraId="54208264" w14:textId="7A092394" w:rsidR="008D70E8" w:rsidRPr="00C63298" w:rsidRDefault="008D70E8" w:rsidP="00756242">
      <w:pPr>
        <w:spacing w:line="276" w:lineRule="auto"/>
        <w:ind w:left="-709"/>
        <w:rPr>
          <w:rFonts w:ascii="Atkinson Hyperlegible" w:hAnsi="Atkinson Hyperlegible" w:cs="Arial"/>
        </w:rPr>
      </w:pPr>
      <w:r>
        <w:rPr>
          <w:rFonts w:ascii="Atkinson Hyperlegible" w:hAnsi="Atkinson Hyperlegible" w:cs="Arial"/>
        </w:rPr>
        <w:t xml:space="preserve">1. </w:t>
      </w:r>
      <w:r w:rsidRPr="00C63298">
        <w:rPr>
          <w:rFonts w:ascii="Atkinson Hyperlegible" w:hAnsi="Atkinson Hyperlegible" w:cs="Arial"/>
        </w:rPr>
        <w:t>working as part of Published Collections, and the wider Collections, Access and Research department, develop the collections by creating the best possible collecting environment, articulating and justifying collection decisions, and monitoring collection use to inform collection development strategies</w:t>
      </w:r>
    </w:p>
    <w:p w14:paraId="7E371BDA" w14:textId="77777777" w:rsidR="008D70E8" w:rsidRPr="00370E8D" w:rsidRDefault="008D70E8" w:rsidP="00756242">
      <w:pPr>
        <w:spacing w:line="276" w:lineRule="auto"/>
        <w:ind w:left="-709"/>
        <w:rPr>
          <w:rFonts w:ascii="Atkinson Hyperlegible" w:hAnsi="Atkinson Hyperlegible" w:cs="Arial"/>
        </w:rPr>
      </w:pPr>
    </w:p>
    <w:p w14:paraId="23347F1F" w14:textId="2C18527D" w:rsidR="008D70E8" w:rsidRPr="00370E8D" w:rsidRDefault="00C63298" w:rsidP="00756242">
      <w:pPr>
        <w:spacing w:line="276" w:lineRule="auto"/>
        <w:ind w:left="-709"/>
        <w:rPr>
          <w:rFonts w:ascii="Atkinson Hyperlegible" w:hAnsi="Atkinson Hyperlegible" w:cs="Arial"/>
        </w:rPr>
      </w:pPr>
      <w:r>
        <w:rPr>
          <w:rFonts w:ascii="Atkinson Hyperlegible" w:hAnsi="Atkinson Hyperlegible" w:cs="Arial"/>
        </w:rPr>
        <w:lastRenderedPageBreak/>
        <w:t xml:space="preserve">2. </w:t>
      </w:r>
      <w:r w:rsidR="008D70E8" w:rsidRPr="00370E8D">
        <w:rPr>
          <w:rFonts w:ascii="Atkinson Hyperlegible" w:hAnsi="Atkinson Hyperlegible" w:cs="Arial"/>
        </w:rPr>
        <w:t>develop access to collections by sharing knowledge of the Library’s collections and services with a wide range of audiences and through a range of appropriate communication channels</w:t>
      </w:r>
    </w:p>
    <w:p w14:paraId="2FFD84BB" w14:textId="77777777" w:rsidR="008D70E8" w:rsidRPr="00370E8D" w:rsidRDefault="008D70E8" w:rsidP="00756242">
      <w:pPr>
        <w:spacing w:line="276" w:lineRule="auto"/>
        <w:ind w:left="-709"/>
        <w:rPr>
          <w:rFonts w:ascii="Atkinson Hyperlegible" w:hAnsi="Atkinson Hyperlegible" w:cs="Arial"/>
        </w:rPr>
      </w:pPr>
    </w:p>
    <w:p w14:paraId="5E9B862A" w14:textId="4E27670B" w:rsidR="00A54CF4" w:rsidRPr="005F3187" w:rsidRDefault="00C63298" w:rsidP="00756242">
      <w:pPr>
        <w:spacing w:line="276" w:lineRule="auto"/>
        <w:ind w:left="-709"/>
        <w:rPr>
          <w:rFonts w:ascii="Atkinson Hyperlegible" w:hAnsi="Atkinson Hyperlegible" w:cs="Arial"/>
        </w:rPr>
      </w:pPr>
      <w:r>
        <w:rPr>
          <w:rFonts w:ascii="Atkinson Hyperlegible" w:hAnsi="Atkinson Hyperlegible" w:cs="Arial"/>
        </w:rPr>
        <w:t xml:space="preserve">3. </w:t>
      </w:r>
      <w:r w:rsidR="008D70E8" w:rsidRPr="00370E8D">
        <w:rPr>
          <w:rFonts w:ascii="Atkinson Hyperlegible" w:hAnsi="Atkinson Hyperlegible" w:cs="Arial"/>
        </w:rPr>
        <w:t>build a knowledge base for research by working with colleagues, users and partner organisations to create opportunities for knowledge capture and transfe</w:t>
      </w:r>
      <w:r w:rsidR="007B65AC">
        <w:rPr>
          <w:rFonts w:ascii="Atkinson Hyperlegible" w:hAnsi="Atkinson Hyperlegible" w:cs="Arial"/>
        </w:rPr>
        <w:t>r</w:t>
      </w:r>
    </w:p>
    <w:p w14:paraId="0F76D44D" w14:textId="77777777" w:rsidR="00A54CF4" w:rsidRPr="005F3187" w:rsidRDefault="00A54CF4" w:rsidP="00756242">
      <w:pPr>
        <w:spacing w:line="276" w:lineRule="auto"/>
        <w:ind w:left="900" w:hanging="1800"/>
        <w:rPr>
          <w:rFonts w:ascii="Atkinson Hyperlegible" w:hAnsi="Atkinson Hyperlegible" w:cs="Arial"/>
        </w:rPr>
      </w:pPr>
      <w:r w:rsidRPr="005F3187">
        <w:rPr>
          <w:rFonts w:ascii="Atkinson Hyperlegible" w:hAnsi="Atkinson Hyperlegible" w:cs="Arial"/>
        </w:rPr>
        <w:tab/>
      </w:r>
    </w:p>
    <w:p w14:paraId="3A253649" w14:textId="27322DBA" w:rsidR="00351E51" w:rsidRPr="005F3187" w:rsidRDefault="0041400D" w:rsidP="00756242">
      <w:pPr>
        <w:spacing w:line="276" w:lineRule="auto"/>
        <w:ind w:left="-900"/>
        <w:rPr>
          <w:rFonts w:ascii="Atkinson Hyperlegible" w:hAnsi="Atkinson Hyperlegible" w:cs="Arial"/>
          <w:b/>
          <w:bCs/>
        </w:rPr>
      </w:pPr>
      <w:r w:rsidRPr="005F3187">
        <w:rPr>
          <w:rFonts w:ascii="Atkinson Hyperlegible" w:hAnsi="Atkinson Hyperlegible" w:cs="Arial"/>
          <w:b/>
          <w:bCs/>
        </w:rPr>
        <w:t>Duties and Responsibilities</w:t>
      </w:r>
      <w:r w:rsidR="00351E51" w:rsidRPr="005F3187">
        <w:rPr>
          <w:rFonts w:ascii="Atkinson Hyperlegible" w:hAnsi="Atkinson Hyperlegible" w:cs="Arial"/>
          <w:b/>
          <w:bCs/>
        </w:rPr>
        <w:t>:</w:t>
      </w:r>
    </w:p>
    <w:p w14:paraId="2CE1A227" w14:textId="77777777" w:rsidR="00820712" w:rsidRPr="005F3187" w:rsidRDefault="00820712" w:rsidP="00756242">
      <w:pPr>
        <w:spacing w:line="276" w:lineRule="auto"/>
        <w:ind w:left="-900"/>
        <w:rPr>
          <w:rFonts w:ascii="Atkinson Hyperlegible" w:hAnsi="Atkinson Hyperlegible" w:cs="Arial"/>
          <w:b/>
          <w:bCs/>
        </w:rPr>
      </w:pPr>
    </w:p>
    <w:p w14:paraId="740ED745" w14:textId="77777777" w:rsidR="00756242" w:rsidRPr="00370E8D" w:rsidRDefault="00756242" w:rsidP="00756242">
      <w:pPr>
        <w:spacing w:line="276" w:lineRule="auto"/>
        <w:rPr>
          <w:rFonts w:ascii="Atkinson Hyperlegible" w:hAnsi="Atkinson Hyperlegible" w:cs="Arial"/>
        </w:rPr>
      </w:pPr>
    </w:p>
    <w:p w14:paraId="78656F45" w14:textId="77777777" w:rsidR="00756242" w:rsidRPr="00370E8D" w:rsidRDefault="00756242" w:rsidP="00756242">
      <w:pPr>
        <w:numPr>
          <w:ilvl w:val="0"/>
          <w:numId w:val="37"/>
        </w:numPr>
        <w:spacing w:line="276" w:lineRule="auto"/>
        <w:ind w:left="-142" w:hanging="567"/>
        <w:rPr>
          <w:rFonts w:ascii="Atkinson Hyperlegible" w:hAnsi="Atkinson Hyperlegible" w:cs="Arial"/>
        </w:rPr>
      </w:pPr>
      <w:r w:rsidRPr="00370E8D">
        <w:rPr>
          <w:rFonts w:ascii="Atkinson Hyperlegible" w:hAnsi="Atkinson Hyperlegible" w:cs="Arial"/>
        </w:rPr>
        <w:t>developing knowledge of the delegated part of the collections and the relevant historical context. Bringing this together with the knowledge of others and showing initiative in bringing them to life for new audiences.</w:t>
      </w:r>
    </w:p>
    <w:p w14:paraId="666A97FC" w14:textId="77777777" w:rsidR="00756242" w:rsidRPr="00370E8D" w:rsidRDefault="00756242" w:rsidP="00756242">
      <w:pPr>
        <w:spacing w:line="276" w:lineRule="auto"/>
        <w:ind w:left="-142" w:hanging="567"/>
        <w:rPr>
          <w:rFonts w:ascii="Atkinson Hyperlegible" w:hAnsi="Atkinson Hyperlegible" w:cs="Arial"/>
        </w:rPr>
      </w:pPr>
    </w:p>
    <w:p w14:paraId="22558A5F" w14:textId="77777777" w:rsidR="00756242" w:rsidRPr="00370E8D" w:rsidRDefault="00756242" w:rsidP="00756242">
      <w:pPr>
        <w:numPr>
          <w:ilvl w:val="0"/>
          <w:numId w:val="37"/>
        </w:numPr>
        <w:spacing w:line="276" w:lineRule="auto"/>
        <w:ind w:left="-142" w:hanging="567"/>
        <w:rPr>
          <w:rFonts w:ascii="Atkinson Hyperlegible" w:hAnsi="Atkinson Hyperlegible" w:cs="Arial"/>
        </w:rPr>
      </w:pPr>
      <w:r w:rsidRPr="00370E8D">
        <w:rPr>
          <w:rFonts w:ascii="Atkinson Hyperlegible" w:hAnsi="Atkinson Hyperlegible" w:cs="Arial"/>
        </w:rPr>
        <w:t xml:space="preserve">responding to enquiries that draw on language expertise and knowledge about the delegated part of the collections </w:t>
      </w:r>
    </w:p>
    <w:p w14:paraId="46AA2099" w14:textId="77777777" w:rsidR="00756242" w:rsidRPr="00370E8D" w:rsidRDefault="00756242" w:rsidP="00756242">
      <w:pPr>
        <w:spacing w:line="276" w:lineRule="auto"/>
        <w:ind w:left="-142" w:hanging="567"/>
        <w:rPr>
          <w:rFonts w:ascii="Atkinson Hyperlegible" w:hAnsi="Atkinson Hyperlegible" w:cs="Arial"/>
        </w:rPr>
      </w:pPr>
    </w:p>
    <w:p w14:paraId="07B16F5E" w14:textId="77777777" w:rsidR="00756242" w:rsidRPr="00370E8D" w:rsidRDefault="00756242" w:rsidP="00756242">
      <w:pPr>
        <w:numPr>
          <w:ilvl w:val="0"/>
          <w:numId w:val="37"/>
        </w:numPr>
        <w:spacing w:line="276" w:lineRule="auto"/>
        <w:ind w:left="-142" w:hanging="567"/>
        <w:rPr>
          <w:rFonts w:ascii="Atkinson Hyperlegible" w:hAnsi="Atkinson Hyperlegible" w:cs="Arial"/>
        </w:rPr>
      </w:pPr>
      <w:r w:rsidRPr="00370E8D">
        <w:rPr>
          <w:rFonts w:ascii="Atkinson Hyperlegible" w:hAnsi="Atkinson Hyperlegible" w:cs="Arial"/>
        </w:rPr>
        <w:t>advising on collection development decisions within their specific area or areas of the collections, understanding that all selection decisions meet collection development policy, represent best value, and meet the needs of current and future users</w:t>
      </w:r>
    </w:p>
    <w:p w14:paraId="3D0A1E33" w14:textId="77777777" w:rsidR="00756242" w:rsidRPr="00370E8D" w:rsidRDefault="00756242" w:rsidP="00756242">
      <w:pPr>
        <w:spacing w:line="276" w:lineRule="auto"/>
        <w:ind w:left="-142" w:hanging="567"/>
        <w:rPr>
          <w:rFonts w:ascii="Atkinson Hyperlegible" w:hAnsi="Atkinson Hyperlegible" w:cs="Arial"/>
        </w:rPr>
      </w:pPr>
    </w:p>
    <w:p w14:paraId="48355515" w14:textId="77777777" w:rsidR="00756242" w:rsidRPr="00370E8D" w:rsidRDefault="00756242" w:rsidP="00756242">
      <w:pPr>
        <w:numPr>
          <w:ilvl w:val="0"/>
          <w:numId w:val="37"/>
        </w:numPr>
        <w:spacing w:line="276" w:lineRule="auto"/>
        <w:ind w:left="-142" w:hanging="567"/>
        <w:rPr>
          <w:rFonts w:ascii="Atkinson Hyperlegible" w:hAnsi="Atkinson Hyperlegible" w:cs="Arial"/>
        </w:rPr>
      </w:pPr>
      <w:r w:rsidRPr="00370E8D">
        <w:rPr>
          <w:rFonts w:ascii="Atkinson Hyperlegible" w:hAnsi="Atkinson Hyperlegible" w:cs="Arial"/>
        </w:rPr>
        <w:t>maintaining awareness and contact with relevant external stakeholders, including suppliers and other collecting institutions with interests in Scottish Gaelic publications.</w:t>
      </w:r>
    </w:p>
    <w:p w14:paraId="410DD634" w14:textId="77777777" w:rsidR="00756242" w:rsidRPr="00370E8D" w:rsidRDefault="00756242" w:rsidP="00756242">
      <w:pPr>
        <w:pStyle w:val="ListParagraph"/>
        <w:spacing w:line="276" w:lineRule="auto"/>
        <w:ind w:left="-142" w:hanging="567"/>
        <w:rPr>
          <w:rFonts w:ascii="Atkinson Hyperlegible" w:hAnsi="Atkinson Hyperlegible" w:cs="Arial"/>
          <w:sz w:val="24"/>
        </w:rPr>
      </w:pPr>
    </w:p>
    <w:p w14:paraId="4ADF5EFC" w14:textId="77777777" w:rsidR="00756242" w:rsidRPr="00370E8D" w:rsidRDefault="00756242" w:rsidP="00756242">
      <w:pPr>
        <w:numPr>
          <w:ilvl w:val="0"/>
          <w:numId w:val="37"/>
        </w:numPr>
        <w:spacing w:line="276" w:lineRule="auto"/>
        <w:ind w:left="-142" w:hanging="567"/>
        <w:rPr>
          <w:rFonts w:ascii="Atkinson Hyperlegible" w:hAnsi="Atkinson Hyperlegible" w:cs="Arial"/>
        </w:rPr>
      </w:pPr>
      <w:r w:rsidRPr="00370E8D">
        <w:rPr>
          <w:rFonts w:ascii="Atkinson Hyperlegible" w:hAnsi="Atkinson Hyperlegible" w:cs="Arial"/>
        </w:rPr>
        <w:t>contributing to the responsible stewardship of the delegated part of the collections, collaborating with colleagues in Collection Management. This post has particular responsibility for supporting cataloguing work of early modern Gaelic publications so will work closely with the Metadata team and contribute to other Gaelic cataloguing projects across the published collections.</w:t>
      </w:r>
    </w:p>
    <w:p w14:paraId="764BB812" w14:textId="77777777" w:rsidR="00756242" w:rsidRPr="00370E8D" w:rsidRDefault="00756242" w:rsidP="00756242">
      <w:pPr>
        <w:spacing w:line="276" w:lineRule="auto"/>
        <w:ind w:left="-142" w:hanging="567"/>
        <w:rPr>
          <w:rFonts w:ascii="Atkinson Hyperlegible" w:hAnsi="Atkinson Hyperlegible" w:cs="Arial"/>
        </w:rPr>
      </w:pPr>
    </w:p>
    <w:p w14:paraId="51E1722A" w14:textId="77777777" w:rsidR="00756242" w:rsidRPr="00370E8D" w:rsidRDefault="00756242" w:rsidP="00756242">
      <w:pPr>
        <w:numPr>
          <w:ilvl w:val="0"/>
          <w:numId w:val="37"/>
        </w:numPr>
        <w:spacing w:line="276" w:lineRule="auto"/>
        <w:ind w:left="-142" w:hanging="567"/>
        <w:rPr>
          <w:rFonts w:ascii="Atkinson Hyperlegible" w:hAnsi="Atkinson Hyperlegible" w:cs="Arial"/>
        </w:rPr>
      </w:pPr>
      <w:r w:rsidRPr="00370E8D">
        <w:rPr>
          <w:rFonts w:ascii="Atkinson Hyperlegible" w:hAnsi="Atkinson Hyperlegible" w:cs="Arial"/>
        </w:rPr>
        <w:t xml:space="preserve">collaborating with colleagues in other teams on public programmes work to bring the collections to a greater number of people, identifying new angles for interpretation and collaboration. In this regard the role will work with curators responsible for Scottish Gaelic language collections in other collection divisions and the Library-wide Gaelic community of interest. </w:t>
      </w:r>
    </w:p>
    <w:p w14:paraId="50E59730" w14:textId="77777777" w:rsidR="00756242" w:rsidRPr="00370E8D" w:rsidRDefault="00756242" w:rsidP="00756242">
      <w:pPr>
        <w:spacing w:line="276" w:lineRule="auto"/>
        <w:ind w:left="-142" w:hanging="567"/>
        <w:rPr>
          <w:rFonts w:ascii="Atkinson Hyperlegible" w:hAnsi="Atkinson Hyperlegible" w:cs="Arial"/>
        </w:rPr>
      </w:pPr>
    </w:p>
    <w:p w14:paraId="12E5F5CA" w14:textId="77777777" w:rsidR="00756242" w:rsidRPr="00370E8D" w:rsidRDefault="00756242" w:rsidP="00756242">
      <w:pPr>
        <w:numPr>
          <w:ilvl w:val="0"/>
          <w:numId w:val="37"/>
        </w:numPr>
        <w:spacing w:line="276" w:lineRule="auto"/>
        <w:ind w:left="-142" w:hanging="567"/>
        <w:rPr>
          <w:rFonts w:ascii="Atkinson Hyperlegible" w:hAnsi="Atkinson Hyperlegible" w:cs="Arial"/>
        </w:rPr>
      </w:pPr>
      <w:r w:rsidRPr="00370E8D">
        <w:rPr>
          <w:rFonts w:ascii="Atkinson Hyperlegible" w:hAnsi="Atkinson Hyperlegible" w:cs="Arial"/>
        </w:rPr>
        <w:lastRenderedPageBreak/>
        <w:t>collaborating with colleagues and external partners on projects and programmes which increase digital access to the collections, by assisting in the identification of items for digitisation and contributing metadata, contextual and interpretative content</w:t>
      </w:r>
    </w:p>
    <w:p w14:paraId="1B1308B2" w14:textId="77777777" w:rsidR="00756242" w:rsidRPr="00370E8D" w:rsidRDefault="00756242" w:rsidP="00756242">
      <w:pPr>
        <w:spacing w:line="276" w:lineRule="auto"/>
        <w:ind w:left="-142" w:hanging="567"/>
        <w:rPr>
          <w:rFonts w:ascii="Atkinson Hyperlegible" w:hAnsi="Atkinson Hyperlegible" w:cs="Arial"/>
        </w:rPr>
      </w:pPr>
    </w:p>
    <w:p w14:paraId="444164FD" w14:textId="183AD515" w:rsidR="00756242" w:rsidRPr="00370E8D" w:rsidRDefault="00756242" w:rsidP="00756242">
      <w:pPr>
        <w:numPr>
          <w:ilvl w:val="0"/>
          <w:numId w:val="37"/>
        </w:numPr>
        <w:spacing w:line="276" w:lineRule="auto"/>
        <w:ind w:left="-142" w:hanging="567"/>
        <w:rPr>
          <w:rFonts w:ascii="Atkinson Hyperlegible" w:hAnsi="Atkinson Hyperlegible" w:cs="Arial"/>
        </w:rPr>
      </w:pPr>
      <w:r w:rsidRPr="00370E8D">
        <w:rPr>
          <w:rFonts w:ascii="Atkinson Hyperlegible" w:hAnsi="Atkinson Hyperlegible" w:cs="Arial"/>
        </w:rPr>
        <w:t>collaborating with the research community, by developing links with external individuals and organisations, and contribution to projects which involve research and / or the development of collections and tools to support and communicate research</w:t>
      </w:r>
    </w:p>
    <w:p w14:paraId="1BCC0CF6" w14:textId="77777777" w:rsidR="00756242" w:rsidRPr="00370E8D" w:rsidRDefault="00756242" w:rsidP="00756242">
      <w:pPr>
        <w:spacing w:line="276" w:lineRule="auto"/>
        <w:ind w:left="-142" w:hanging="567"/>
        <w:rPr>
          <w:rFonts w:ascii="Atkinson Hyperlegible" w:hAnsi="Atkinson Hyperlegible" w:cs="Arial"/>
        </w:rPr>
      </w:pPr>
    </w:p>
    <w:p w14:paraId="7E1A050B" w14:textId="77777777" w:rsidR="00756242" w:rsidRPr="00370E8D" w:rsidRDefault="00756242" w:rsidP="00756242">
      <w:pPr>
        <w:numPr>
          <w:ilvl w:val="0"/>
          <w:numId w:val="37"/>
        </w:numPr>
        <w:spacing w:line="276" w:lineRule="auto"/>
        <w:ind w:left="-142" w:hanging="567"/>
        <w:rPr>
          <w:rFonts w:ascii="Atkinson Hyperlegible" w:hAnsi="Atkinson Hyperlegible" w:cs="Arial"/>
        </w:rPr>
      </w:pPr>
      <w:r w:rsidRPr="00370E8D">
        <w:rPr>
          <w:rFonts w:ascii="Atkinson Hyperlegible" w:hAnsi="Atkinson Hyperlegible" w:cs="Arial"/>
        </w:rPr>
        <w:t>participation in, and contribution to the development of all aspects of the Collections, Access and Research department's work</w:t>
      </w:r>
    </w:p>
    <w:p w14:paraId="4740625E" w14:textId="77777777" w:rsidR="00756242" w:rsidRPr="00370E8D" w:rsidRDefault="00756242" w:rsidP="00756242">
      <w:pPr>
        <w:spacing w:line="276" w:lineRule="auto"/>
        <w:ind w:left="-142" w:hanging="567"/>
        <w:rPr>
          <w:rFonts w:ascii="Atkinson Hyperlegible" w:hAnsi="Atkinson Hyperlegible" w:cs="Arial"/>
        </w:rPr>
      </w:pPr>
    </w:p>
    <w:p w14:paraId="0C0A953B" w14:textId="77777777" w:rsidR="00756242" w:rsidRPr="00370E8D" w:rsidRDefault="00756242" w:rsidP="00756242">
      <w:pPr>
        <w:numPr>
          <w:ilvl w:val="0"/>
          <w:numId w:val="37"/>
        </w:numPr>
        <w:spacing w:line="276" w:lineRule="auto"/>
        <w:ind w:left="-142" w:hanging="567"/>
        <w:rPr>
          <w:rFonts w:ascii="Atkinson Hyperlegible" w:hAnsi="Atkinson Hyperlegible" w:cs="Arial"/>
        </w:rPr>
      </w:pPr>
      <w:r w:rsidRPr="00370E8D">
        <w:rPr>
          <w:rFonts w:ascii="Atkinson Hyperlegible" w:hAnsi="Atkinson Hyperlegible" w:cs="Arial"/>
        </w:rPr>
        <w:t>contribution to the delivery of aspects of the Collections, Access and Research plans and contribution to the delivery of aspects of the Library plan led by other staff</w:t>
      </w:r>
    </w:p>
    <w:p w14:paraId="0D0BAD30" w14:textId="77777777" w:rsidR="00756242" w:rsidRPr="00370E8D" w:rsidRDefault="00756242" w:rsidP="00756242">
      <w:pPr>
        <w:spacing w:line="276" w:lineRule="auto"/>
        <w:ind w:left="-142" w:hanging="567"/>
        <w:rPr>
          <w:rFonts w:ascii="Atkinson Hyperlegible" w:hAnsi="Atkinson Hyperlegible" w:cs="Arial"/>
        </w:rPr>
      </w:pPr>
    </w:p>
    <w:p w14:paraId="13FFB91F" w14:textId="77777777" w:rsidR="00756242" w:rsidRPr="00370E8D" w:rsidRDefault="00756242" w:rsidP="00756242">
      <w:pPr>
        <w:numPr>
          <w:ilvl w:val="0"/>
          <w:numId w:val="37"/>
        </w:numPr>
        <w:spacing w:line="276" w:lineRule="auto"/>
        <w:ind w:left="-142" w:hanging="567"/>
        <w:rPr>
          <w:rFonts w:ascii="Atkinson Hyperlegible" w:hAnsi="Atkinson Hyperlegible" w:cs="Arial"/>
        </w:rPr>
      </w:pPr>
      <w:r w:rsidRPr="00370E8D">
        <w:rPr>
          <w:rFonts w:ascii="Atkinson Hyperlegible" w:hAnsi="Atkinson Hyperlegible" w:cs="Arial"/>
        </w:rPr>
        <w:t>ensuring that their work follows procedures and processes to comply with legislation, including intellectual property rights, data protection and freedom of information legislation, ethics in research, and regulation and sectoral good practice regarding management of library collections in the 21</w:t>
      </w:r>
      <w:r w:rsidRPr="00370E8D">
        <w:rPr>
          <w:rFonts w:ascii="Atkinson Hyperlegible" w:hAnsi="Atkinson Hyperlegible" w:cs="Arial"/>
          <w:vertAlign w:val="superscript"/>
        </w:rPr>
        <w:t>st</w:t>
      </w:r>
      <w:r w:rsidRPr="00370E8D">
        <w:rPr>
          <w:rFonts w:ascii="Atkinson Hyperlegible" w:hAnsi="Atkinson Hyperlegible" w:cs="Arial"/>
        </w:rPr>
        <w:t xml:space="preserve"> century.</w:t>
      </w:r>
    </w:p>
    <w:p w14:paraId="546D93F5" w14:textId="77777777" w:rsidR="00756242" w:rsidRPr="00370E8D" w:rsidRDefault="00756242" w:rsidP="00756242">
      <w:pPr>
        <w:spacing w:line="276" w:lineRule="auto"/>
        <w:ind w:left="-142" w:hanging="567"/>
        <w:rPr>
          <w:rFonts w:ascii="Atkinson Hyperlegible" w:hAnsi="Atkinson Hyperlegible" w:cs="Arial"/>
        </w:rPr>
      </w:pPr>
    </w:p>
    <w:p w14:paraId="0AD1F29A" w14:textId="77777777" w:rsidR="00756242" w:rsidRPr="00370E8D" w:rsidRDefault="00756242" w:rsidP="00756242">
      <w:pPr>
        <w:numPr>
          <w:ilvl w:val="0"/>
          <w:numId w:val="37"/>
        </w:numPr>
        <w:spacing w:line="276" w:lineRule="auto"/>
        <w:ind w:left="-142" w:hanging="567"/>
        <w:rPr>
          <w:rFonts w:ascii="Atkinson Hyperlegible" w:hAnsi="Atkinson Hyperlegible" w:cs="Arial"/>
        </w:rPr>
      </w:pPr>
      <w:r w:rsidRPr="00370E8D">
        <w:rPr>
          <w:rFonts w:ascii="Atkinson Hyperlegible" w:hAnsi="Atkinson Hyperlegible" w:cs="Arial"/>
        </w:rPr>
        <w:t>contributing to training and awareness for staff according to their area of expertise</w:t>
      </w:r>
    </w:p>
    <w:p w14:paraId="3354B432" w14:textId="77777777" w:rsidR="00756242" w:rsidRPr="00370E8D" w:rsidRDefault="00756242" w:rsidP="00756242">
      <w:pPr>
        <w:pBdr>
          <w:bottom w:val="single" w:sz="12" w:space="1" w:color="auto"/>
        </w:pBdr>
        <w:spacing w:line="276" w:lineRule="auto"/>
        <w:ind w:left="-142" w:hanging="567"/>
        <w:rPr>
          <w:rFonts w:ascii="Atkinson Hyperlegible" w:hAnsi="Atkinson Hyperlegible" w:cs="Arial"/>
        </w:rPr>
      </w:pPr>
    </w:p>
    <w:p w14:paraId="5391A91F" w14:textId="77777777" w:rsidR="00756242" w:rsidRPr="00370E8D" w:rsidRDefault="00756242" w:rsidP="00756242">
      <w:pPr>
        <w:pBdr>
          <w:bottom w:val="single" w:sz="12" w:space="1" w:color="auto"/>
        </w:pBdr>
        <w:spacing w:line="276" w:lineRule="auto"/>
        <w:ind w:left="-142" w:hanging="567"/>
        <w:rPr>
          <w:rFonts w:ascii="Atkinson Hyperlegible" w:hAnsi="Atkinson Hyperlegible" w:cs="Arial"/>
        </w:rPr>
      </w:pPr>
    </w:p>
    <w:p w14:paraId="1611E4A1" w14:textId="77777777" w:rsidR="00756242" w:rsidRDefault="00756242" w:rsidP="00756242">
      <w:pPr>
        <w:spacing w:line="276" w:lineRule="auto"/>
        <w:ind w:left="-142" w:hanging="567"/>
        <w:rPr>
          <w:rFonts w:ascii="Atkinson Hyperlegible" w:hAnsi="Atkinson Hyperlegible" w:cs="Arial"/>
          <w:b/>
        </w:rPr>
      </w:pPr>
    </w:p>
    <w:p w14:paraId="6908A7C1" w14:textId="77777777" w:rsidR="004E6400" w:rsidRPr="005F3187" w:rsidRDefault="004E6400" w:rsidP="004E6400">
      <w:pPr>
        <w:spacing w:line="276" w:lineRule="auto"/>
        <w:ind w:left="-851"/>
        <w:rPr>
          <w:rFonts w:ascii="Atkinson Hyperlegible" w:hAnsi="Atkinson Hyperlegible" w:cs="Arial"/>
          <w:b/>
        </w:rPr>
      </w:pPr>
      <w:r w:rsidRPr="005F3187">
        <w:rPr>
          <w:rFonts w:ascii="Atkinson Hyperlegible" w:hAnsi="Atkinson Hyperlegible" w:cs="Arial"/>
          <w:b/>
        </w:rPr>
        <w:t>Core Competencies</w:t>
      </w:r>
    </w:p>
    <w:p w14:paraId="0C187C1F" w14:textId="77777777" w:rsidR="004E6400" w:rsidRPr="005F3187" w:rsidRDefault="004E6400" w:rsidP="004E6400">
      <w:pPr>
        <w:spacing w:line="276" w:lineRule="auto"/>
        <w:ind w:left="-851"/>
        <w:rPr>
          <w:rFonts w:ascii="Atkinson Hyperlegible" w:hAnsi="Atkinson Hyperlegible" w:cs="Arial"/>
        </w:rPr>
      </w:pPr>
    </w:p>
    <w:p w14:paraId="225E5F0C" w14:textId="77777777" w:rsidR="004E6400" w:rsidRPr="005F3187" w:rsidRDefault="004E6400" w:rsidP="004E6400">
      <w:pPr>
        <w:spacing w:line="276" w:lineRule="auto"/>
        <w:ind w:left="-851"/>
        <w:rPr>
          <w:rFonts w:ascii="Atkinson Hyperlegible" w:hAnsi="Atkinson Hyperlegible" w:cs="Arial"/>
        </w:rPr>
      </w:pPr>
      <w:r w:rsidRPr="005F3187">
        <w:rPr>
          <w:rFonts w:ascii="Atkinson Hyperlegible" w:hAnsi="Atkinson Hyperlegible" w:cs="Arial"/>
          <w:b/>
        </w:rPr>
        <w:t>Delivering Results (Core)</w:t>
      </w:r>
      <w:r w:rsidRPr="005F3187">
        <w:rPr>
          <w:rFonts w:ascii="Atkinson Hyperlegible" w:hAnsi="Atkinson Hyperlegible" w:cs="Arial"/>
        </w:rPr>
        <w:t xml:space="preserve"> – Take personal responsibility for achieving the right results for the Library.</w:t>
      </w:r>
    </w:p>
    <w:p w14:paraId="1971022A" w14:textId="77777777" w:rsidR="004E6400" w:rsidRPr="005F3187" w:rsidRDefault="004E6400" w:rsidP="004E6400">
      <w:pPr>
        <w:tabs>
          <w:tab w:val="num" w:pos="-426"/>
        </w:tabs>
        <w:spacing w:line="276" w:lineRule="auto"/>
        <w:ind w:left="-851"/>
        <w:rPr>
          <w:rFonts w:ascii="Atkinson Hyperlegible" w:hAnsi="Atkinson Hyperlegible" w:cs="Arial"/>
        </w:rPr>
      </w:pPr>
    </w:p>
    <w:p w14:paraId="1F6CBE95" w14:textId="77777777" w:rsidR="004E6400" w:rsidRPr="005F3187" w:rsidRDefault="004E6400" w:rsidP="004E6400">
      <w:pPr>
        <w:spacing w:line="276" w:lineRule="auto"/>
        <w:ind w:left="-851"/>
        <w:rPr>
          <w:rFonts w:ascii="Atkinson Hyperlegible" w:hAnsi="Atkinson Hyperlegible" w:cs="Arial"/>
        </w:rPr>
      </w:pPr>
      <w:r w:rsidRPr="005F3187">
        <w:rPr>
          <w:rFonts w:ascii="Atkinson Hyperlegible" w:hAnsi="Atkinson Hyperlegible" w:cs="Arial"/>
          <w:b/>
        </w:rPr>
        <w:t>Customer Focus (Core)</w:t>
      </w:r>
      <w:r w:rsidRPr="005F3187">
        <w:rPr>
          <w:rFonts w:ascii="Atkinson Hyperlegible" w:hAnsi="Atkinson Hyperlegible" w:cs="Arial"/>
        </w:rPr>
        <w:t xml:space="preserve"> – Understand and, within our capability, meet actual and potential internal and   external customers’ needs.</w:t>
      </w:r>
    </w:p>
    <w:p w14:paraId="29D80BE2" w14:textId="77777777" w:rsidR="004E6400" w:rsidRPr="005F3187" w:rsidRDefault="004E6400" w:rsidP="004E6400">
      <w:pPr>
        <w:tabs>
          <w:tab w:val="num" w:pos="-426"/>
        </w:tabs>
        <w:spacing w:line="276" w:lineRule="auto"/>
        <w:ind w:left="-851"/>
        <w:rPr>
          <w:rFonts w:ascii="Atkinson Hyperlegible" w:hAnsi="Atkinson Hyperlegible" w:cs="Arial"/>
          <w:b/>
        </w:rPr>
      </w:pPr>
    </w:p>
    <w:p w14:paraId="604CA7F4" w14:textId="77777777" w:rsidR="004E6400" w:rsidRPr="005F3187" w:rsidRDefault="004E6400" w:rsidP="004E6400">
      <w:pPr>
        <w:spacing w:line="276" w:lineRule="auto"/>
        <w:ind w:left="-851"/>
        <w:rPr>
          <w:rFonts w:ascii="Atkinson Hyperlegible" w:hAnsi="Atkinson Hyperlegible" w:cs="Arial"/>
        </w:rPr>
      </w:pPr>
      <w:r w:rsidRPr="005F3187">
        <w:rPr>
          <w:rFonts w:ascii="Atkinson Hyperlegible" w:hAnsi="Atkinson Hyperlegible" w:cs="Arial"/>
          <w:b/>
        </w:rPr>
        <w:t>Collaborative Working (Core)</w:t>
      </w:r>
      <w:r w:rsidRPr="005F3187">
        <w:rPr>
          <w:rFonts w:ascii="Atkinson Hyperlegible" w:hAnsi="Atkinson Hyperlegible" w:cs="Arial"/>
        </w:rPr>
        <w:t xml:space="preserve"> – Working together effectively to achieve common goals through sharing skills, knowledge and information. Collaborating with others to improve services and reduce costs.</w:t>
      </w:r>
    </w:p>
    <w:p w14:paraId="77D42716" w14:textId="77777777" w:rsidR="004E6400" w:rsidRPr="005F3187" w:rsidRDefault="004E6400" w:rsidP="004E6400">
      <w:pPr>
        <w:spacing w:line="276" w:lineRule="auto"/>
        <w:ind w:left="-900"/>
        <w:rPr>
          <w:rFonts w:ascii="Atkinson Hyperlegible" w:hAnsi="Atkinson Hyperlegible" w:cs="Arial"/>
          <w:b/>
        </w:rPr>
      </w:pPr>
    </w:p>
    <w:p w14:paraId="4BADE3CA" w14:textId="77777777" w:rsidR="004E6400" w:rsidRPr="00370E8D" w:rsidRDefault="004E6400" w:rsidP="00756242">
      <w:pPr>
        <w:spacing w:line="276" w:lineRule="auto"/>
        <w:ind w:left="-142" w:hanging="567"/>
        <w:rPr>
          <w:rFonts w:ascii="Atkinson Hyperlegible" w:hAnsi="Atkinson Hyperlegible" w:cs="Arial"/>
          <w:b/>
        </w:rPr>
      </w:pPr>
    </w:p>
    <w:p w14:paraId="477CAA36" w14:textId="77777777" w:rsidR="00756242" w:rsidRPr="00370E8D" w:rsidRDefault="00756242" w:rsidP="00756242">
      <w:pPr>
        <w:spacing w:line="276" w:lineRule="auto"/>
        <w:ind w:left="-142" w:hanging="567"/>
        <w:rPr>
          <w:rFonts w:ascii="Atkinson Hyperlegible" w:hAnsi="Atkinson Hyperlegible" w:cs="Arial"/>
          <w:b/>
        </w:rPr>
      </w:pPr>
    </w:p>
    <w:p w14:paraId="149ABC87" w14:textId="77777777" w:rsidR="00756242" w:rsidRPr="00370E8D" w:rsidRDefault="00756242" w:rsidP="00756242">
      <w:pPr>
        <w:spacing w:line="276" w:lineRule="auto"/>
        <w:ind w:left="-142" w:hanging="567"/>
        <w:rPr>
          <w:rFonts w:ascii="Atkinson Hyperlegible" w:hAnsi="Atkinson Hyperlegible" w:cs="Arial"/>
          <w:b/>
        </w:rPr>
      </w:pPr>
      <w:r w:rsidRPr="00370E8D">
        <w:rPr>
          <w:rFonts w:ascii="Atkinson Hyperlegible" w:hAnsi="Atkinson Hyperlegible" w:cs="Arial"/>
          <w:b/>
        </w:rPr>
        <w:t>Person specification</w:t>
      </w:r>
    </w:p>
    <w:p w14:paraId="0F3F3188" w14:textId="77777777" w:rsidR="00756242" w:rsidRPr="00370E8D" w:rsidRDefault="00756242" w:rsidP="00756242">
      <w:pPr>
        <w:spacing w:line="276" w:lineRule="auto"/>
        <w:ind w:left="-142" w:hanging="567"/>
        <w:rPr>
          <w:rFonts w:ascii="Atkinson Hyperlegible" w:hAnsi="Atkinson Hyperlegible" w:cs="Arial"/>
          <w:b/>
        </w:rPr>
      </w:pPr>
    </w:p>
    <w:p w14:paraId="065BE183" w14:textId="77777777" w:rsidR="00756242" w:rsidRPr="00370E8D" w:rsidRDefault="00756242" w:rsidP="00756242">
      <w:pPr>
        <w:spacing w:line="276" w:lineRule="auto"/>
        <w:ind w:left="-142" w:hanging="567"/>
        <w:rPr>
          <w:rFonts w:ascii="Atkinson Hyperlegible" w:hAnsi="Atkinson Hyperlegible" w:cs="Arial"/>
          <w:b/>
        </w:rPr>
      </w:pPr>
      <w:r w:rsidRPr="00370E8D">
        <w:rPr>
          <w:rFonts w:ascii="Atkinson Hyperlegible" w:hAnsi="Atkinson Hyperlegible" w:cs="Arial"/>
          <w:b/>
        </w:rPr>
        <w:t>Skills, abilities and knowledge</w:t>
      </w:r>
    </w:p>
    <w:p w14:paraId="0DE70D6C" w14:textId="77777777" w:rsidR="00756242" w:rsidRPr="00370E8D" w:rsidRDefault="00756242" w:rsidP="00756242">
      <w:pPr>
        <w:spacing w:line="276" w:lineRule="auto"/>
        <w:ind w:left="-142" w:hanging="567"/>
        <w:rPr>
          <w:rFonts w:ascii="Atkinson Hyperlegible" w:hAnsi="Atkinson Hyperlegible" w:cs="Arial"/>
          <w:b/>
        </w:rPr>
      </w:pPr>
    </w:p>
    <w:p w14:paraId="73FAAFDD" w14:textId="77777777" w:rsidR="00756242" w:rsidRPr="00370E8D" w:rsidRDefault="00756242" w:rsidP="00756242">
      <w:pPr>
        <w:spacing w:line="276" w:lineRule="auto"/>
        <w:ind w:left="-142" w:hanging="567"/>
        <w:rPr>
          <w:rFonts w:ascii="Atkinson Hyperlegible" w:hAnsi="Atkinson Hyperlegible" w:cs="Arial"/>
          <w:b/>
          <w:i/>
        </w:rPr>
      </w:pPr>
      <w:r w:rsidRPr="00370E8D">
        <w:rPr>
          <w:rFonts w:ascii="Atkinson Hyperlegible" w:hAnsi="Atkinson Hyperlegible" w:cs="Arial"/>
          <w:b/>
          <w:i/>
        </w:rPr>
        <w:t>Essential</w:t>
      </w:r>
    </w:p>
    <w:p w14:paraId="7339A3FF" w14:textId="77777777" w:rsidR="00756242" w:rsidRPr="00370E8D" w:rsidRDefault="00756242" w:rsidP="00756242">
      <w:pPr>
        <w:widowControl w:val="0"/>
        <w:numPr>
          <w:ilvl w:val="0"/>
          <w:numId w:val="38"/>
        </w:numPr>
        <w:spacing w:line="276" w:lineRule="auto"/>
        <w:ind w:left="-142" w:hanging="567"/>
        <w:rPr>
          <w:rFonts w:ascii="Atkinson Hyperlegible" w:hAnsi="Atkinson Hyperlegible" w:cs="Arial"/>
        </w:rPr>
      </w:pPr>
      <w:r w:rsidRPr="00370E8D">
        <w:rPr>
          <w:rFonts w:ascii="Atkinson Hyperlegible" w:hAnsi="Atkinson Hyperlegible" w:cs="Arial"/>
        </w:rPr>
        <w:t xml:space="preserve">Fluent reading knowledge and written and spoken ability in Scottish Gaelic </w:t>
      </w:r>
    </w:p>
    <w:p w14:paraId="1F0481BE" w14:textId="57E8A114" w:rsidR="00756242" w:rsidRDefault="00756242" w:rsidP="44967360">
      <w:pPr>
        <w:widowControl w:val="0"/>
        <w:numPr>
          <w:ilvl w:val="0"/>
          <w:numId w:val="38"/>
        </w:numPr>
        <w:spacing w:line="276" w:lineRule="auto"/>
        <w:ind w:left="-142" w:hanging="567"/>
        <w:rPr>
          <w:rFonts w:ascii="Atkinson Hyperlegible" w:hAnsi="Atkinson Hyperlegible" w:cs="Arial"/>
        </w:rPr>
      </w:pPr>
      <w:r w:rsidRPr="44967360">
        <w:rPr>
          <w:rFonts w:ascii="Atkinson Hyperlegible" w:hAnsi="Atkinson Hyperlegible" w:cs="Arial"/>
        </w:rPr>
        <w:t>General knowledge of Scottish history, literature and culture</w:t>
      </w:r>
    </w:p>
    <w:p w14:paraId="5B6ADFF1" w14:textId="0C01BCBA" w:rsidR="2171FC82" w:rsidRDefault="2171FC82" w:rsidP="44967360">
      <w:pPr>
        <w:widowControl w:val="0"/>
        <w:numPr>
          <w:ilvl w:val="0"/>
          <w:numId w:val="38"/>
        </w:numPr>
        <w:spacing w:line="276" w:lineRule="auto"/>
        <w:ind w:left="-142" w:hanging="567"/>
        <w:rPr>
          <w:rFonts w:ascii="Atkinson Hyperlegible" w:hAnsi="Atkinson Hyperlegible" w:cs="Arial"/>
        </w:rPr>
      </w:pPr>
      <w:r w:rsidRPr="44967360">
        <w:rPr>
          <w:rFonts w:ascii="Atkinson Hyperlegible" w:hAnsi="Atkinson Hyperlegible" w:cs="Arial"/>
        </w:rPr>
        <w:t xml:space="preserve">General knowledge of the </w:t>
      </w:r>
      <w:proofErr w:type="spellStart"/>
      <w:r w:rsidRPr="44967360">
        <w:rPr>
          <w:rFonts w:ascii="Atkinson Hyperlegible" w:hAnsi="Atkinson Hyperlegible" w:cs="Arial"/>
        </w:rPr>
        <w:t>Gàidhealtachd</w:t>
      </w:r>
      <w:proofErr w:type="spellEnd"/>
      <w:r w:rsidRPr="44967360">
        <w:rPr>
          <w:rFonts w:ascii="Atkinson Hyperlegible" w:hAnsi="Atkinson Hyperlegible" w:cs="Arial"/>
        </w:rPr>
        <w:t xml:space="preserve"> and Gaelic diaspora communities</w:t>
      </w:r>
    </w:p>
    <w:p w14:paraId="3F913727" w14:textId="56344D23" w:rsidR="34FC2295" w:rsidRDefault="34FC2295" w:rsidP="44967360">
      <w:pPr>
        <w:widowControl w:val="0"/>
        <w:numPr>
          <w:ilvl w:val="0"/>
          <w:numId w:val="38"/>
        </w:numPr>
        <w:spacing w:line="276" w:lineRule="auto"/>
        <w:ind w:left="-142" w:hanging="567"/>
        <w:rPr>
          <w:rFonts w:ascii="Atkinson Hyperlegible" w:hAnsi="Atkinson Hyperlegible" w:cs="Arial"/>
        </w:rPr>
      </w:pPr>
      <w:r w:rsidRPr="44967360">
        <w:rPr>
          <w:rFonts w:ascii="Atkinson Hyperlegible" w:hAnsi="Atkinson Hyperlegible" w:cs="Arial"/>
        </w:rPr>
        <w:t>Familiarity with historical Gaelic scripts and spelling systems</w:t>
      </w:r>
    </w:p>
    <w:p w14:paraId="2F46F05D" w14:textId="1A02261D" w:rsidR="34FC2295" w:rsidRDefault="34FC2295" w:rsidP="44967360">
      <w:pPr>
        <w:widowControl w:val="0"/>
        <w:numPr>
          <w:ilvl w:val="0"/>
          <w:numId w:val="38"/>
        </w:numPr>
        <w:spacing w:line="276" w:lineRule="auto"/>
        <w:ind w:left="-142" w:hanging="567"/>
        <w:rPr>
          <w:rFonts w:ascii="Atkinson Hyperlegible" w:hAnsi="Atkinson Hyperlegible" w:cs="Arial"/>
        </w:rPr>
      </w:pPr>
      <w:r w:rsidRPr="44967360">
        <w:rPr>
          <w:rFonts w:ascii="Atkinson Hyperlegible" w:hAnsi="Atkinson Hyperlegible" w:cs="Arial"/>
        </w:rPr>
        <w:t>Familiarity with historical and dialect forms of Gaelic</w:t>
      </w:r>
    </w:p>
    <w:p w14:paraId="39ED9CA5" w14:textId="77777777" w:rsidR="00756242" w:rsidRPr="00370E8D" w:rsidRDefault="00756242" w:rsidP="00756242">
      <w:pPr>
        <w:numPr>
          <w:ilvl w:val="0"/>
          <w:numId w:val="38"/>
        </w:numPr>
        <w:spacing w:line="276" w:lineRule="auto"/>
        <w:ind w:left="-142" w:hanging="567"/>
        <w:rPr>
          <w:rFonts w:ascii="Atkinson Hyperlegible" w:hAnsi="Atkinson Hyperlegible" w:cs="Arial"/>
        </w:rPr>
      </w:pPr>
      <w:r w:rsidRPr="00370E8D">
        <w:rPr>
          <w:rFonts w:ascii="Atkinson Hyperlegible" w:hAnsi="Atkinson Hyperlegible" w:cs="Arial"/>
        </w:rPr>
        <w:t>Excellent verbal and written communication skills, including the ability to explain complex issues to a wide range of audiences and to convey information in an engaging and effective way</w:t>
      </w:r>
    </w:p>
    <w:p w14:paraId="6B9F404D" w14:textId="77777777" w:rsidR="00756242" w:rsidRPr="00370E8D" w:rsidRDefault="00756242" w:rsidP="00756242">
      <w:pPr>
        <w:widowControl w:val="0"/>
        <w:numPr>
          <w:ilvl w:val="0"/>
          <w:numId w:val="38"/>
        </w:numPr>
        <w:spacing w:line="276" w:lineRule="auto"/>
        <w:ind w:left="-142" w:hanging="567"/>
        <w:rPr>
          <w:rFonts w:ascii="Atkinson Hyperlegible" w:hAnsi="Atkinson Hyperlegible" w:cs="Arial"/>
        </w:rPr>
      </w:pPr>
      <w:r w:rsidRPr="00370E8D">
        <w:rPr>
          <w:rFonts w:ascii="Atkinson Hyperlegible" w:hAnsi="Atkinson Hyperlegible" w:cs="Arial"/>
        </w:rPr>
        <w:t>Excellent interpersonal skills, with ability to build positive working relationships to engage staff at all levels across the Library and to work effectively with external stakeholders</w:t>
      </w:r>
    </w:p>
    <w:p w14:paraId="5772CC6C" w14:textId="77777777" w:rsidR="00756242" w:rsidRPr="00370E8D" w:rsidRDefault="00756242" w:rsidP="00756242">
      <w:pPr>
        <w:numPr>
          <w:ilvl w:val="0"/>
          <w:numId w:val="38"/>
        </w:numPr>
        <w:spacing w:line="276" w:lineRule="auto"/>
        <w:ind w:left="-142" w:hanging="567"/>
        <w:rPr>
          <w:rFonts w:ascii="Atkinson Hyperlegible" w:hAnsi="Atkinson Hyperlegible" w:cs="Arial"/>
          <w:b/>
          <w:i/>
        </w:rPr>
      </w:pPr>
      <w:r w:rsidRPr="00370E8D">
        <w:rPr>
          <w:rFonts w:ascii="Atkinson Hyperlegible" w:hAnsi="Atkinson Hyperlegible" w:cs="Arial"/>
        </w:rPr>
        <w:t>Good analytical and problem-solving skills, combined with the ability to make complex evidence-based decisions</w:t>
      </w:r>
    </w:p>
    <w:p w14:paraId="6A192E36" w14:textId="6729B3B8" w:rsidR="00756242" w:rsidRPr="00370E8D" w:rsidRDefault="00756242" w:rsidP="00756242">
      <w:pPr>
        <w:widowControl w:val="0"/>
        <w:numPr>
          <w:ilvl w:val="0"/>
          <w:numId w:val="38"/>
        </w:numPr>
        <w:spacing w:line="276" w:lineRule="auto"/>
        <w:ind w:left="-142" w:hanging="567"/>
        <w:rPr>
          <w:rFonts w:ascii="Atkinson Hyperlegible" w:hAnsi="Atkinson Hyperlegible" w:cs="Arial"/>
        </w:rPr>
      </w:pPr>
      <w:r w:rsidRPr="00370E8D">
        <w:rPr>
          <w:rFonts w:ascii="Atkinson Hyperlegible" w:hAnsi="Atkinson Hyperlegible" w:cs="Arial"/>
        </w:rPr>
        <w:t>Good general I</w:t>
      </w:r>
      <w:r w:rsidR="00B721DD">
        <w:rPr>
          <w:rFonts w:ascii="Atkinson Hyperlegible" w:hAnsi="Atkinson Hyperlegible" w:cs="Arial"/>
        </w:rPr>
        <w:t>C</w:t>
      </w:r>
      <w:r w:rsidRPr="00370E8D">
        <w:rPr>
          <w:rFonts w:ascii="Atkinson Hyperlegible" w:hAnsi="Atkinson Hyperlegible" w:cs="Arial"/>
        </w:rPr>
        <w:t>T literacy, combined with a good knowledge of library or archive systems and digital library developments and practice</w:t>
      </w:r>
    </w:p>
    <w:p w14:paraId="630ECBCB" w14:textId="77777777" w:rsidR="00756242" w:rsidRPr="00370E8D" w:rsidRDefault="00756242" w:rsidP="00756242">
      <w:pPr>
        <w:numPr>
          <w:ilvl w:val="0"/>
          <w:numId w:val="38"/>
        </w:numPr>
        <w:spacing w:line="276" w:lineRule="auto"/>
        <w:ind w:left="-142" w:hanging="567"/>
        <w:rPr>
          <w:rFonts w:ascii="Atkinson Hyperlegible" w:hAnsi="Atkinson Hyperlegible" w:cs="Arial"/>
        </w:rPr>
      </w:pPr>
      <w:r w:rsidRPr="00370E8D">
        <w:rPr>
          <w:rFonts w:ascii="Atkinson Hyperlegible" w:hAnsi="Atkinson Hyperlegible" w:cs="Arial"/>
        </w:rPr>
        <w:t>Ability to work independently without close supervision, to be self-motivating and act with judgement and initiative</w:t>
      </w:r>
    </w:p>
    <w:p w14:paraId="49AD2674" w14:textId="77777777" w:rsidR="00756242" w:rsidRPr="00370E8D" w:rsidRDefault="00756242" w:rsidP="00756242">
      <w:pPr>
        <w:numPr>
          <w:ilvl w:val="0"/>
          <w:numId w:val="38"/>
        </w:numPr>
        <w:spacing w:line="276" w:lineRule="auto"/>
        <w:ind w:left="-142" w:hanging="567"/>
        <w:rPr>
          <w:rFonts w:ascii="Atkinson Hyperlegible" w:hAnsi="Atkinson Hyperlegible" w:cs="Arial"/>
        </w:rPr>
      </w:pPr>
      <w:r w:rsidRPr="00370E8D">
        <w:rPr>
          <w:rFonts w:ascii="Atkinson Hyperlegible" w:hAnsi="Atkinson Hyperlegible" w:cs="Arial"/>
        </w:rPr>
        <w:t>Ability to plan, prioritise and manage a diverse programme of work, and to deliver planned work to deadlines with the flexibility needed to respond to new demands</w:t>
      </w:r>
    </w:p>
    <w:p w14:paraId="12A905B6" w14:textId="77777777" w:rsidR="00756242" w:rsidRPr="00370E8D" w:rsidRDefault="00756242" w:rsidP="00756242">
      <w:pPr>
        <w:numPr>
          <w:ilvl w:val="0"/>
          <w:numId w:val="38"/>
        </w:numPr>
        <w:spacing w:line="276" w:lineRule="auto"/>
        <w:ind w:left="-142" w:hanging="567"/>
        <w:rPr>
          <w:rFonts w:ascii="Atkinson Hyperlegible" w:hAnsi="Atkinson Hyperlegible" w:cs="Arial"/>
        </w:rPr>
      </w:pPr>
      <w:r w:rsidRPr="00370E8D">
        <w:rPr>
          <w:rFonts w:ascii="Atkinson Hyperlegible" w:hAnsi="Atkinson Hyperlegible" w:cs="Arial"/>
        </w:rPr>
        <w:t>Ability to play a positive role in teams and to motivate and encourage colleagues and other stakeholders</w:t>
      </w:r>
    </w:p>
    <w:p w14:paraId="794CDB39" w14:textId="77777777" w:rsidR="00756242" w:rsidRPr="00370E8D" w:rsidRDefault="00756242" w:rsidP="00756242">
      <w:pPr>
        <w:widowControl w:val="0"/>
        <w:numPr>
          <w:ilvl w:val="0"/>
          <w:numId w:val="38"/>
        </w:numPr>
        <w:spacing w:line="276" w:lineRule="auto"/>
        <w:ind w:left="-142" w:hanging="567"/>
        <w:rPr>
          <w:rFonts w:ascii="Atkinson Hyperlegible" w:hAnsi="Atkinson Hyperlegible" w:cs="Arial"/>
        </w:rPr>
      </w:pPr>
      <w:r w:rsidRPr="00370E8D">
        <w:rPr>
          <w:rFonts w:ascii="Atkinson Hyperlegible" w:hAnsi="Atkinson Hyperlegible" w:cs="Arial"/>
        </w:rPr>
        <w:t>Excellent understanding of the role of national and research libraries, the needs of their users, and the wider research environment</w:t>
      </w:r>
    </w:p>
    <w:p w14:paraId="14831E2F" w14:textId="77777777" w:rsidR="00756242" w:rsidRPr="00370E8D" w:rsidRDefault="00756242" w:rsidP="00756242">
      <w:pPr>
        <w:widowControl w:val="0"/>
        <w:numPr>
          <w:ilvl w:val="0"/>
          <w:numId w:val="39"/>
        </w:numPr>
        <w:spacing w:line="276" w:lineRule="auto"/>
        <w:ind w:left="-142" w:hanging="567"/>
        <w:rPr>
          <w:rFonts w:ascii="Atkinson Hyperlegible" w:hAnsi="Atkinson Hyperlegible" w:cs="Arial"/>
        </w:rPr>
      </w:pPr>
      <w:r w:rsidRPr="00370E8D">
        <w:rPr>
          <w:rFonts w:ascii="Atkinson Hyperlegible" w:hAnsi="Atkinson Hyperlegible" w:cs="Arial"/>
        </w:rPr>
        <w:t xml:space="preserve">A degree in a relevant subject or equivalent experience </w:t>
      </w:r>
    </w:p>
    <w:p w14:paraId="41393359" w14:textId="3BC6FABD" w:rsidR="00756242" w:rsidRPr="00370E8D" w:rsidRDefault="00756242" w:rsidP="00756242">
      <w:pPr>
        <w:widowControl w:val="0"/>
        <w:numPr>
          <w:ilvl w:val="0"/>
          <w:numId w:val="39"/>
        </w:numPr>
        <w:spacing w:line="276" w:lineRule="auto"/>
        <w:ind w:left="-142" w:hanging="567"/>
        <w:rPr>
          <w:rFonts w:ascii="Atkinson Hyperlegible" w:hAnsi="Atkinson Hyperlegible" w:cs="Arial"/>
        </w:rPr>
      </w:pPr>
      <w:r w:rsidRPr="1AA9B977">
        <w:rPr>
          <w:rFonts w:ascii="Atkinson Hyperlegible" w:hAnsi="Atkinson Hyperlegible" w:cs="Arial"/>
        </w:rPr>
        <w:t>Research skills and the ability to assess research information and to present scholarly research information to appropriate audiences</w:t>
      </w:r>
    </w:p>
    <w:p w14:paraId="3B59A8CE" w14:textId="24573B29" w:rsidR="00756242" w:rsidRPr="00370E8D" w:rsidRDefault="00756242" w:rsidP="00756242">
      <w:pPr>
        <w:widowControl w:val="0"/>
        <w:numPr>
          <w:ilvl w:val="0"/>
          <w:numId w:val="39"/>
        </w:numPr>
        <w:spacing w:line="276" w:lineRule="auto"/>
        <w:ind w:left="-142" w:hanging="567"/>
        <w:rPr>
          <w:rFonts w:ascii="Atkinson Hyperlegible" w:hAnsi="Atkinson Hyperlegible" w:cs="Arial"/>
        </w:rPr>
      </w:pPr>
      <w:r w:rsidRPr="1AA9B977">
        <w:rPr>
          <w:rFonts w:ascii="Atkinson Hyperlegible" w:hAnsi="Atkinson Hyperlegible" w:cs="Arial"/>
        </w:rPr>
        <w:t>Understanding of collection care and security issues, and ability to handle vulnerable items with care</w:t>
      </w:r>
    </w:p>
    <w:p w14:paraId="63C7E7C0" w14:textId="77777777" w:rsidR="00756242" w:rsidRPr="00370E8D" w:rsidRDefault="00756242" w:rsidP="00756242">
      <w:pPr>
        <w:widowControl w:val="0"/>
        <w:numPr>
          <w:ilvl w:val="0"/>
          <w:numId w:val="39"/>
        </w:numPr>
        <w:spacing w:line="276" w:lineRule="auto"/>
        <w:ind w:left="-142" w:hanging="567"/>
        <w:rPr>
          <w:rFonts w:ascii="Atkinson Hyperlegible" w:hAnsi="Atkinson Hyperlegible" w:cs="Arial"/>
        </w:rPr>
      </w:pPr>
      <w:r w:rsidRPr="00370E8D">
        <w:rPr>
          <w:rFonts w:ascii="Atkinson Hyperlegible" w:hAnsi="Atkinson Hyperlegible" w:cs="Arial"/>
        </w:rPr>
        <w:t>Presentation skills and media awareness</w:t>
      </w:r>
    </w:p>
    <w:p w14:paraId="71CDE150" w14:textId="77777777" w:rsidR="00756242" w:rsidRPr="00370E8D" w:rsidRDefault="00756242" w:rsidP="0058071C">
      <w:pPr>
        <w:spacing w:line="276" w:lineRule="auto"/>
        <w:rPr>
          <w:rFonts w:ascii="Atkinson Hyperlegible" w:hAnsi="Atkinson Hyperlegible" w:cs="Arial"/>
          <w:b/>
        </w:rPr>
      </w:pPr>
    </w:p>
    <w:p w14:paraId="1A7231C3" w14:textId="77777777" w:rsidR="009157FD" w:rsidRDefault="009157FD" w:rsidP="00756242">
      <w:pPr>
        <w:spacing w:line="276" w:lineRule="auto"/>
        <w:ind w:left="-142" w:hanging="567"/>
        <w:rPr>
          <w:rFonts w:ascii="Atkinson Hyperlegible" w:hAnsi="Atkinson Hyperlegible" w:cs="Arial"/>
          <w:b/>
        </w:rPr>
      </w:pPr>
    </w:p>
    <w:p w14:paraId="55B50D21" w14:textId="77777777" w:rsidR="009157FD" w:rsidRDefault="009157FD" w:rsidP="00756242">
      <w:pPr>
        <w:spacing w:line="276" w:lineRule="auto"/>
        <w:ind w:left="-142" w:hanging="567"/>
        <w:rPr>
          <w:rFonts w:ascii="Atkinson Hyperlegible" w:hAnsi="Atkinson Hyperlegible" w:cs="Arial"/>
          <w:b/>
        </w:rPr>
      </w:pPr>
    </w:p>
    <w:p w14:paraId="0249A524" w14:textId="29EBCA1A" w:rsidR="00756242" w:rsidRPr="00370E8D" w:rsidRDefault="00756242" w:rsidP="00756242">
      <w:pPr>
        <w:spacing w:line="276" w:lineRule="auto"/>
        <w:ind w:left="-142" w:hanging="567"/>
        <w:rPr>
          <w:rFonts w:ascii="Atkinson Hyperlegible" w:hAnsi="Atkinson Hyperlegible" w:cs="Arial"/>
          <w:b/>
        </w:rPr>
      </w:pPr>
      <w:r w:rsidRPr="00370E8D">
        <w:rPr>
          <w:rFonts w:ascii="Atkinson Hyperlegible" w:hAnsi="Atkinson Hyperlegible" w:cs="Arial"/>
          <w:b/>
        </w:rPr>
        <w:lastRenderedPageBreak/>
        <w:t>Personal Qualities</w:t>
      </w:r>
    </w:p>
    <w:p w14:paraId="5E50F8EB" w14:textId="77777777" w:rsidR="00756242" w:rsidRPr="00370E8D" w:rsidRDefault="00756242" w:rsidP="00756242">
      <w:pPr>
        <w:spacing w:line="276" w:lineRule="auto"/>
        <w:ind w:left="-142" w:hanging="567"/>
        <w:rPr>
          <w:rFonts w:ascii="Atkinson Hyperlegible" w:hAnsi="Atkinson Hyperlegible" w:cs="Arial"/>
          <w:b/>
          <w:i/>
        </w:rPr>
      </w:pPr>
      <w:r w:rsidRPr="00370E8D">
        <w:rPr>
          <w:rFonts w:ascii="Atkinson Hyperlegible" w:hAnsi="Atkinson Hyperlegible" w:cs="Arial"/>
          <w:b/>
          <w:i/>
        </w:rPr>
        <w:t>Essential</w:t>
      </w:r>
    </w:p>
    <w:p w14:paraId="636A3AF8" w14:textId="77777777" w:rsidR="00756242" w:rsidRPr="00370E8D" w:rsidRDefault="00756242" w:rsidP="00756242">
      <w:pPr>
        <w:numPr>
          <w:ilvl w:val="0"/>
          <w:numId w:val="40"/>
        </w:numPr>
        <w:spacing w:line="276" w:lineRule="auto"/>
        <w:ind w:left="-142" w:hanging="567"/>
        <w:rPr>
          <w:rFonts w:ascii="Atkinson Hyperlegible" w:hAnsi="Atkinson Hyperlegible" w:cs="Arial"/>
        </w:rPr>
      </w:pPr>
      <w:r w:rsidRPr="00370E8D">
        <w:rPr>
          <w:rFonts w:ascii="Atkinson Hyperlegible" w:hAnsi="Atkinson Hyperlegible" w:cs="Arial"/>
        </w:rPr>
        <w:t>Enthusiasm and respect for historical and nationally significant collections</w:t>
      </w:r>
    </w:p>
    <w:p w14:paraId="7D6526A3" w14:textId="77777777" w:rsidR="00756242" w:rsidRPr="00370E8D" w:rsidRDefault="00756242" w:rsidP="00756242">
      <w:pPr>
        <w:numPr>
          <w:ilvl w:val="0"/>
          <w:numId w:val="40"/>
        </w:numPr>
        <w:spacing w:line="276" w:lineRule="auto"/>
        <w:ind w:left="-142" w:hanging="567"/>
        <w:rPr>
          <w:rFonts w:ascii="Atkinson Hyperlegible" w:hAnsi="Atkinson Hyperlegible" w:cs="Arial"/>
        </w:rPr>
      </w:pPr>
      <w:r w:rsidRPr="00370E8D">
        <w:rPr>
          <w:rFonts w:ascii="Atkinson Hyperlegible" w:hAnsi="Atkinson Hyperlegible" w:cs="Arial"/>
        </w:rPr>
        <w:t>Strong user-focus with a desire to achieve consistently high standards of service</w:t>
      </w:r>
    </w:p>
    <w:p w14:paraId="2C8846A8" w14:textId="77777777" w:rsidR="00756242" w:rsidRPr="00370E8D" w:rsidRDefault="00756242" w:rsidP="00756242">
      <w:pPr>
        <w:numPr>
          <w:ilvl w:val="0"/>
          <w:numId w:val="40"/>
        </w:numPr>
        <w:spacing w:line="276" w:lineRule="auto"/>
        <w:ind w:left="-142" w:hanging="567"/>
        <w:rPr>
          <w:rFonts w:ascii="Atkinson Hyperlegible" w:hAnsi="Atkinson Hyperlegible" w:cs="Arial"/>
        </w:rPr>
      </w:pPr>
      <w:r w:rsidRPr="00370E8D">
        <w:rPr>
          <w:rFonts w:ascii="Atkinson Hyperlegible" w:hAnsi="Atkinson Hyperlegible" w:cs="Arial"/>
        </w:rPr>
        <w:t>Commitment to supporting the Library’s strategy and vision</w:t>
      </w:r>
    </w:p>
    <w:p w14:paraId="030B7639" w14:textId="77777777" w:rsidR="00756242" w:rsidRPr="00370E8D" w:rsidRDefault="00756242" w:rsidP="00756242">
      <w:pPr>
        <w:widowControl w:val="0"/>
        <w:numPr>
          <w:ilvl w:val="0"/>
          <w:numId w:val="40"/>
        </w:numPr>
        <w:spacing w:line="276" w:lineRule="auto"/>
        <w:ind w:left="-142" w:hanging="567"/>
        <w:rPr>
          <w:rFonts w:ascii="Atkinson Hyperlegible" w:hAnsi="Atkinson Hyperlegible" w:cs="Arial"/>
        </w:rPr>
      </w:pPr>
      <w:r w:rsidRPr="00370E8D">
        <w:rPr>
          <w:rFonts w:ascii="Atkinson Hyperlegible" w:hAnsi="Atkinson Hyperlegible" w:cs="Arial"/>
        </w:rPr>
        <w:t>Consistently positive attitudes towards change and innovation</w:t>
      </w:r>
    </w:p>
    <w:p w14:paraId="2CE4F3AD" w14:textId="77777777" w:rsidR="00756242" w:rsidRDefault="00756242" w:rsidP="004E6400">
      <w:pPr>
        <w:spacing w:line="276" w:lineRule="auto"/>
        <w:rPr>
          <w:rFonts w:ascii="Atkinson Hyperlegible" w:hAnsi="Atkinson Hyperlegible" w:cs="Arial"/>
          <w:b/>
        </w:rPr>
      </w:pPr>
    </w:p>
    <w:p w14:paraId="5BDF769B" w14:textId="240D4A37" w:rsidR="00756242" w:rsidRPr="00370E8D" w:rsidRDefault="00756242" w:rsidP="00756242">
      <w:pPr>
        <w:spacing w:line="276" w:lineRule="auto"/>
        <w:ind w:left="-142" w:hanging="567"/>
        <w:rPr>
          <w:rFonts w:ascii="Atkinson Hyperlegible" w:hAnsi="Atkinson Hyperlegible" w:cs="Arial"/>
          <w:b/>
        </w:rPr>
      </w:pPr>
      <w:r w:rsidRPr="00370E8D">
        <w:rPr>
          <w:rFonts w:ascii="Atkinson Hyperlegible" w:hAnsi="Atkinson Hyperlegible" w:cs="Arial"/>
          <w:b/>
        </w:rPr>
        <w:t>Experience</w:t>
      </w:r>
    </w:p>
    <w:p w14:paraId="26D60EC6" w14:textId="77777777" w:rsidR="00756242" w:rsidRPr="00370E8D" w:rsidRDefault="00756242" w:rsidP="00756242">
      <w:pPr>
        <w:spacing w:line="276" w:lineRule="auto"/>
        <w:ind w:left="-142" w:hanging="567"/>
        <w:rPr>
          <w:rFonts w:ascii="Atkinson Hyperlegible" w:hAnsi="Atkinson Hyperlegible" w:cs="Arial"/>
          <w:b/>
          <w:i/>
        </w:rPr>
      </w:pPr>
      <w:r w:rsidRPr="00370E8D">
        <w:rPr>
          <w:rFonts w:ascii="Atkinson Hyperlegible" w:hAnsi="Atkinson Hyperlegible" w:cs="Arial"/>
          <w:b/>
          <w:i/>
        </w:rPr>
        <w:t>Essential</w:t>
      </w:r>
    </w:p>
    <w:p w14:paraId="7D017C12" w14:textId="77777777" w:rsidR="00756242" w:rsidRPr="00370E8D" w:rsidRDefault="00756242" w:rsidP="00756242">
      <w:pPr>
        <w:numPr>
          <w:ilvl w:val="0"/>
          <w:numId w:val="41"/>
        </w:numPr>
        <w:spacing w:line="276" w:lineRule="auto"/>
        <w:ind w:left="-142" w:hanging="567"/>
        <w:rPr>
          <w:rFonts w:ascii="Atkinson Hyperlegible" w:hAnsi="Atkinson Hyperlegible" w:cs="Arial"/>
        </w:rPr>
      </w:pPr>
      <w:r w:rsidRPr="00370E8D">
        <w:rPr>
          <w:rFonts w:ascii="Atkinson Hyperlegible" w:hAnsi="Atkinson Hyperlegible" w:cs="Arial"/>
        </w:rPr>
        <w:t>Familiarity with research practices and processes</w:t>
      </w:r>
    </w:p>
    <w:p w14:paraId="3D01BCF2" w14:textId="77777777" w:rsidR="00756242" w:rsidRPr="00370E8D" w:rsidRDefault="00756242" w:rsidP="00756242">
      <w:pPr>
        <w:numPr>
          <w:ilvl w:val="0"/>
          <w:numId w:val="41"/>
        </w:numPr>
        <w:spacing w:line="276" w:lineRule="auto"/>
        <w:ind w:left="-142" w:hanging="567"/>
        <w:rPr>
          <w:rFonts w:ascii="Atkinson Hyperlegible" w:hAnsi="Atkinson Hyperlegible" w:cs="Arial"/>
        </w:rPr>
      </w:pPr>
      <w:r w:rsidRPr="00370E8D">
        <w:rPr>
          <w:rFonts w:ascii="Atkinson Hyperlegible" w:hAnsi="Atkinson Hyperlegible" w:cs="Arial"/>
        </w:rPr>
        <w:t>Familiarity with digital information resources</w:t>
      </w:r>
    </w:p>
    <w:p w14:paraId="06BA53E1" w14:textId="77777777" w:rsidR="00756242" w:rsidRPr="00370E8D" w:rsidRDefault="00756242" w:rsidP="00756242">
      <w:pPr>
        <w:pStyle w:val="ListParagraph"/>
        <w:numPr>
          <w:ilvl w:val="0"/>
          <w:numId w:val="41"/>
        </w:numPr>
        <w:spacing w:after="200" w:line="276" w:lineRule="auto"/>
        <w:ind w:left="-142" w:hanging="567"/>
        <w:contextualSpacing/>
        <w:rPr>
          <w:rFonts w:ascii="Atkinson Hyperlegible" w:hAnsi="Atkinson Hyperlegible" w:cs="Arial"/>
          <w:color w:val="auto"/>
          <w:sz w:val="24"/>
        </w:rPr>
      </w:pPr>
      <w:r w:rsidRPr="00370E8D">
        <w:rPr>
          <w:rFonts w:ascii="Atkinson Hyperlegible" w:hAnsi="Atkinson Hyperlegible" w:cs="Arial"/>
          <w:color w:val="auto"/>
          <w:sz w:val="24"/>
        </w:rPr>
        <w:t>Experience of carrying out research</w:t>
      </w:r>
    </w:p>
    <w:p w14:paraId="3530888D" w14:textId="77777777" w:rsidR="00756242" w:rsidRPr="00370E8D" w:rsidRDefault="00756242" w:rsidP="00756242">
      <w:pPr>
        <w:spacing w:line="276" w:lineRule="auto"/>
        <w:ind w:left="-142" w:hanging="567"/>
        <w:rPr>
          <w:rFonts w:ascii="Atkinson Hyperlegible" w:hAnsi="Atkinson Hyperlegible" w:cs="Arial"/>
          <w:b/>
          <w:i/>
        </w:rPr>
      </w:pPr>
    </w:p>
    <w:p w14:paraId="66E76E7B" w14:textId="77777777" w:rsidR="003765FD" w:rsidRPr="005F3187" w:rsidRDefault="003765FD" w:rsidP="00756242">
      <w:pPr>
        <w:spacing w:line="276" w:lineRule="auto"/>
        <w:ind w:left="-851"/>
        <w:rPr>
          <w:rFonts w:ascii="Atkinson Hyperlegible" w:hAnsi="Atkinson Hyperlegible" w:cs="Arial"/>
          <w:b/>
        </w:rPr>
      </w:pPr>
    </w:p>
    <w:p w14:paraId="2F311279" w14:textId="77777777" w:rsidR="00F403C3" w:rsidRPr="005F3187" w:rsidRDefault="003C7CA1" w:rsidP="00AC02F9">
      <w:pPr>
        <w:spacing w:line="276" w:lineRule="auto"/>
        <w:ind w:left="-851"/>
        <w:rPr>
          <w:rFonts w:ascii="Atkinson Hyperlegible" w:hAnsi="Atkinson Hyperlegible" w:cs="Arial"/>
          <w:b/>
        </w:rPr>
      </w:pPr>
      <w:r w:rsidRPr="005F3187">
        <w:rPr>
          <w:rFonts w:ascii="Atkinson Hyperlegible" w:hAnsi="Atkinson Hyperlegible" w:cs="Arial"/>
          <w:b/>
        </w:rPr>
        <w:t>Further Information:</w:t>
      </w:r>
    </w:p>
    <w:p w14:paraId="6A5D2D72" w14:textId="77777777" w:rsidR="00F55A25" w:rsidRPr="005F3187" w:rsidRDefault="00F55A25" w:rsidP="00756242">
      <w:pPr>
        <w:spacing w:line="276" w:lineRule="auto"/>
        <w:ind w:hanging="851"/>
        <w:rPr>
          <w:rFonts w:ascii="Atkinson Hyperlegible" w:hAnsi="Atkinson Hyperlegible" w:cs="Arial"/>
          <w:b/>
        </w:rPr>
      </w:pPr>
    </w:p>
    <w:p w14:paraId="1FB9B109" w14:textId="19AC73DA" w:rsidR="00F403C3" w:rsidRPr="005F3187" w:rsidRDefault="00F403C3" w:rsidP="00756242">
      <w:pPr>
        <w:spacing w:line="276" w:lineRule="auto"/>
        <w:ind w:left="-851"/>
        <w:rPr>
          <w:rStyle w:val="eop"/>
          <w:rFonts w:ascii="Atkinson Hyperlegible" w:hAnsi="Atkinson Hyperlegible" w:cs="Arial"/>
        </w:rPr>
      </w:pPr>
      <w:r w:rsidRPr="44C88F97">
        <w:rPr>
          <w:rStyle w:val="normaltextrun"/>
          <w:rFonts w:ascii="Atkinson Hyperlegible" w:hAnsi="Atkinson Hyperlegible" w:cs="Arial"/>
        </w:rPr>
        <w:t xml:space="preserve">We encourage applications from people who belong to marginalised communities particularly people of colour, those from a </w:t>
      </w:r>
      <w:r w:rsidR="2D46391D" w:rsidRPr="44C88F97">
        <w:rPr>
          <w:rStyle w:val="normaltextrun"/>
          <w:rFonts w:ascii="Atkinson Hyperlegible" w:hAnsi="Atkinson Hyperlegible" w:cs="Arial"/>
        </w:rPr>
        <w:t>working-class</w:t>
      </w:r>
      <w:r w:rsidRPr="44C88F97">
        <w:rPr>
          <w:rStyle w:val="normaltextrun"/>
          <w:rFonts w:ascii="Atkinson Hyperlegible" w:hAnsi="Atkinson Hyperlegible" w:cs="Arial"/>
        </w:rPr>
        <w:t xml:space="preserve"> background, disabled and LGBTQ+ people.</w:t>
      </w:r>
      <w:r w:rsidRPr="44C88F97">
        <w:rPr>
          <w:rStyle w:val="eop"/>
          <w:rFonts w:ascii="Atkinson Hyperlegible" w:hAnsi="Atkinson Hyperlegible" w:cs="Arial"/>
        </w:rPr>
        <w:t> </w:t>
      </w:r>
    </w:p>
    <w:p w14:paraId="4082B7D5" w14:textId="77777777" w:rsidR="003C7CA1" w:rsidRPr="005F3187" w:rsidRDefault="003C7CA1" w:rsidP="00756242">
      <w:pPr>
        <w:pStyle w:val="paragraph"/>
        <w:spacing w:before="0" w:beforeAutospacing="0" w:after="0" w:afterAutospacing="0" w:line="276" w:lineRule="auto"/>
        <w:textAlignment w:val="baseline"/>
        <w:rPr>
          <w:rFonts w:ascii="Atkinson Hyperlegible" w:hAnsi="Atkinson Hyperlegible" w:cs="Arial"/>
        </w:rPr>
      </w:pPr>
      <w:r w:rsidRPr="005F3187">
        <w:rPr>
          <w:rStyle w:val="eop"/>
          <w:rFonts w:ascii="Atkinson Hyperlegible" w:hAnsi="Atkinson Hyperlegible" w:cs="Arial"/>
        </w:rPr>
        <w:t> </w:t>
      </w:r>
    </w:p>
    <w:p w14:paraId="4E315EEF" w14:textId="6005C6AE" w:rsidR="003C7CA1" w:rsidRPr="005F3187" w:rsidRDefault="003C7CA1" w:rsidP="00756242">
      <w:pPr>
        <w:pStyle w:val="paragraph"/>
        <w:spacing w:before="0" w:beforeAutospacing="0" w:after="0" w:afterAutospacing="0" w:line="276" w:lineRule="auto"/>
        <w:ind w:left="-855"/>
        <w:textAlignment w:val="baseline"/>
        <w:rPr>
          <w:rFonts w:ascii="Atkinson Hyperlegible" w:hAnsi="Atkinson Hyperlegible" w:cs="Arial"/>
        </w:rPr>
      </w:pPr>
      <w:r w:rsidRPr="005F3187">
        <w:rPr>
          <w:rStyle w:val="normaltextrun"/>
          <w:rFonts w:ascii="Atkinson Hyperlegible" w:hAnsi="Atkinson Hyperlegible" w:cs="Arial"/>
        </w:rPr>
        <w:t xml:space="preserve">Please note that the successful candidate will be subject to </w:t>
      </w:r>
      <w:r w:rsidR="008578DC">
        <w:rPr>
          <w:rStyle w:val="normaltextrun"/>
          <w:rFonts w:ascii="Atkinson Hyperlegible" w:hAnsi="Atkinson Hyperlegible" w:cs="Arial"/>
        </w:rPr>
        <w:t xml:space="preserve">Level 1 </w:t>
      </w:r>
      <w:r w:rsidRPr="005F3187">
        <w:rPr>
          <w:rStyle w:val="normaltextrun"/>
          <w:rFonts w:ascii="Atkinson Hyperlegible" w:hAnsi="Atkinson Hyperlegible" w:cs="Arial"/>
        </w:rPr>
        <w:t>Disclosure Scotland security clearance.</w:t>
      </w:r>
      <w:r w:rsidRPr="005F3187">
        <w:rPr>
          <w:rStyle w:val="eop"/>
          <w:rFonts w:ascii="Atkinson Hyperlegible" w:hAnsi="Atkinson Hyperlegible" w:cs="Arial"/>
        </w:rPr>
        <w:t> </w:t>
      </w:r>
    </w:p>
    <w:p w14:paraId="3C955506" w14:textId="77777777" w:rsidR="00F258E0" w:rsidRPr="005F3187" w:rsidRDefault="00F258E0" w:rsidP="00756242">
      <w:pPr>
        <w:spacing w:line="276" w:lineRule="auto"/>
        <w:ind w:hanging="851"/>
        <w:rPr>
          <w:rFonts w:ascii="Atkinson Hyperlegible" w:hAnsi="Atkinson Hyperlegible" w:cs="Arial"/>
          <w:b/>
        </w:rPr>
      </w:pPr>
    </w:p>
    <w:sectPr w:rsidR="00F258E0" w:rsidRPr="005F3187" w:rsidSect="00824386">
      <w:headerReference w:type="even" r:id="rId11"/>
      <w:headerReference w:type="default" r:id="rId12"/>
      <w:footerReference w:type="even" r:id="rId13"/>
      <w:footerReference w:type="default" r:id="rId14"/>
      <w:headerReference w:type="first" r:id="rId15"/>
      <w:footerReference w:type="first" r:id="rId16"/>
      <w:pgSz w:w="11906" w:h="16838"/>
      <w:pgMar w:top="709" w:right="1106" w:bottom="568" w:left="1985"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15AEF" w14:textId="77777777" w:rsidR="00354D11" w:rsidRDefault="00354D11">
      <w:r>
        <w:separator/>
      </w:r>
    </w:p>
  </w:endnote>
  <w:endnote w:type="continuationSeparator" w:id="0">
    <w:p w14:paraId="17FC54DD" w14:textId="77777777" w:rsidR="00354D11" w:rsidRDefault="00354D11">
      <w:r>
        <w:continuationSeparator/>
      </w:r>
    </w:p>
  </w:endnote>
  <w:endnote w:type="continuationNotice" w:id="1">
    <w:p w14:paraId="130DEA7B" w14:textId="77777777" w:rsidR="00354D11" w:rsidRDefault="00354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tkinson Hyperlegible">
    <w:panose1 w:val="00000000000000000000"/>
    <w:charset w:val="00"/>
    <w:family w:val="auto"/>
    <w:pitch w:val="variable"/>
    <w:sig w:usb0="800000EF" w:usb1="0000204B" w:usb2="00000000" w:usb3="00000000" w:csb0="00000003"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1A4F" w14:textId="77777777" w:rsidR="00E20933" w:rsidRDefault="00E20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AF03" w14:textId="0D9CF62C" w:rsidR="23F20BFB" w:rsidRDefault="23F20BFB" w:rsidP="23F20B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A196" w14:textId="77777777" w:rsidR="00E20933" w:rsidRDefault="00E20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06B5" w14:textId="77777777" w:rsidR="00354D11" w:rsidRDefault="00354D11">
      <w:r>
        <w:separator/>
      </w:r>
    </w:p>
  </w:footnote>
  <w:footnote w:type="continuationSeparator" w:id="0">
    <w:p w14:paraId="6CB5818F" w14:textId="77777777" w:rsidR="00354D11" w:rsidRDefault="00354D11">
      <w:r>
        <w:continuationSeparator/>
      </w:r>
    </w:p>
  </w:footnote>
  <w:footnote w:type="continuationNotice" w:id="1">
    <w:p w14:paraId="2CF8654C" w14:textId="77777777" w:rsidR="00354D11" w:rsidRDefault="00354D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62DC" w14:textId="77777777" w:rsidR="00E20933" w:rsidRDefault="00E20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1286" w14:textId="605F3C87" w:rsidR="001A0227" w:rsidRDefault="23F20BFB" w:rsidP="23F20BFB">
    <w:pPr>
      <w:tabs>
        <w:tab w:val="center" w:pos="4513"/>
        <w:tab w:val="right" w:pos="9026"/>
      </w:tabs>
      <w:jc w:val="right"/>
      <w:rPr>
        <w:rFonts w:ascii="Univers" w:eastAsia="Univers" w:hAnsi="Univers" w:cs="Univers"/>
        <w:lang w:val="en-US"/>
      </w:rPr>
    </w:pPr>
    <w:r>
      <w:rPr>
        <w:noProof/>
      </w:rPr>
      <w:drawing>
        <wp:inline distT="0" distB="0" distL="0" distR="0" wp14:anchorId="335B429D" wp14:editId="367672A1">
          <wp:extent cx="2028825" cy="752475"/>
          <wp:effectExtent l="0" t="0" r="0" b="0"/>
          <wp:docPr id="667025015" name="Picture 667025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28825" cy="752475"/>
                  </a:xfrm>
                  <a:prstGeom prst="rect">
                    <a:avLst/>
                  </a:prstGeom>
                </pic:spPr>
              </pic:pic>
            </a:graphicData>
          </a:graphic>
        </wp:inline>
      </w:drawing>
    </w:r>
  </w:p>
  <w:p w14:paraId="4F13149A" w14:textId="37D1DCEB" w:rsidR="001A0227" w:rsidRDefault="001A0227" w:rsidP="23F20BFB">
    <w:pPr>
      <w:tabs>
        <w:tab w:val="center" w:pos="4513"/>
        <w:tab w:val="right" w:pos="9026"/>
      </w:tabs>
      <w:jc w:val="right"/>
      <w:rPr>
        <w:rFonts w:ascii="Univers" w:eastAsia="Univers" w:hAnsi="Univers" w:cs="Univers"/>
        <w:lang w:val="en-US"/>
      </w:rPr>
    </w:pPr>
  </w:p>
  <w:p w14:paraId="4162D905" w14:textId="000BBE1B" w:rsidR="001A0227" w:rsidRDefault="001A0227" w:rsidP="00FD423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E84A" w14:textId="77777777" w:rsidR="00E20933" w:rsidRDefault="00E20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410"/>
    <w:multiLevelType w:val="hybridMultilevel"/>
    <w:tmpl w:val="165AFA86"/>
    <w:lvl w:ilvl="0" w:tplc="08090001">
      <w:start w:val="1"/>
      <w:numFmt w:val="bullet"/>
      <w:lvlText w:val=""/>
      <w:lvlJc w:val="left"/>
      <w:pPr>
        <w:tabs>
          <w:tab w:val="num" w:pos="180"/>
        </w:tabs>
        <w:ind w:left="180" w:hanging="360"/>
      </w:pPr>
      <w:rPr>
        <w:rFonts w:ascii="Symbol" w:hAnsi="Symbol" w:hint="default"/>
      </w:rPr>
    </w:lvl>
    <w:lvl w:ilvl="1" w:tplc="08090003">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1" w15:restartNumberingAfterBreak="0">
    <w:nsid w:val="01B51B1F"/>
    <w:multiLevelType w:val="hybridMultilevel"/>
    <w:tmpl w:val="7EDE735C"/>
    <w:lvl w:ilvl="0" w:tplc="2F646C80">
      <w:start w:val="2449"/>
      <w:numFmt w:val="bullet"/>
      <w:lvlText w:val=""/>
      <w:lvlJc w:val="left"/>
      <w:pPr>
        <w:tabs>
          <w:tab w:val="num" w:pos="-180"/>
        </w:tabs>
        <w:ind w:left="-180" w:hanging="360"/>
      </w:pPr>
      <w:rPr>
        <w:rFonts w:ascii="Symbol" w:eastAsia="Times New Roman" w:hAnsi="Symbol" w:cs="Times New Roman"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2" w15:restartNumberingAfterBreak="0">
    <w:nsid w:val="02971C63"/>
    <w:multiLevelType w:val="hybridMultilevel"/>
    <w:tmpl w:val="684A60F0"/>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A5516B5"/>
    <w:multiLevelType w:val="hybridMultilevel"/>
    <w:tmpl w:val="53763BA0"/>
    <w:lvl w:ilvl="0" w:tplc="2F646C80">
      <w:start w:val="244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60FB9"/>
    <w:multiLevelType w:val="hybridMultilevel"/>
    <w:tmpl w:val="BFAA86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5738F"/>
    <w:multiLevelType w:val="hybridMultilevel"/>
    <w:tmpl w:val="F346830E"/>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6" w15:restartNumberingAfterBreak="0">
    <w:nsid w:val="0FE57649"/>
    <w:multiLevelType w:val="multilevel"/>
    <w:tmpl w:val="4824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D93912"/>
    <w:multiLevelType w:val="hybridMultilevel"/>
    <w:tmpl w:val="6960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81BF1"/>
    <w:multiLevelType w:val="multilevel"/>
    <w:tmpl w:val="418A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9F5317"/>
    <w:multiLevelType w:val="hybridMultilevel"/>
    <w:tmpl w:val="D9EE22C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A62575D"/>
    <w:multiLevelType w:val="hybridMultilevel"/>
    <w:tmpl w:val="FB581650"/>
    <w:lvl w:ilvl="0" w:tplc="08090001">
      <w:start w:val="1"/>
      <w:numFmt w:val="bullet"/>
      <w:lvlText w:val=""/>
      <w:lvlJc w:val="left"/>
      <w:pPr>
        <w:tabs>
          <w:tab w:val="num" w:pos="-180"/>
        </w:tabs>
        <w:ind w:left="-180" w:hanging="360"/>
      </w:pPr>
      <w:rPr>
        <w:rFonts w:ascii="Symbol" w:hAnsi="Symbol" w:hint="default"/>
      </w:rPr>
    </w:lvl>
    <w:lvl w:ilvl="1" w:tplc="FFFFFFFF">
      <w:start w:val="1"/>
      <w:numFmt w:val="bullet"/>
      <w:lvlText w:val=""/>
      <w:lvlJc w:val="left"/>
      <w:pPr>
        <w:tabs>
          <w:tab w:val="num" w:pos="540"/>
        </w:tabs>
        <w:ind w:left="540" w:hanging="360"/>
      </w:pPr>
      <w:rPr>
        <w:rFonts w:ascii="Symbol" w:hAnsi="Symbol"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abstractNum w:abstractNumId="11" w15:restartNumberingAfterBreak="0">
    <w:nsid w:val="1B287EFF"/>
    <w:multiLevelType w:val="hybridMultilevel"/>
    <w:tmpl w:val="43DEF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B44D8B"/>
    <w:multiLevelType w:val="hybridMultilevel"/>
    <w:tmpl w:val="099E4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C4148"/>
    <w:multiLevelType w:val="hybridMultilevel"/>
    <w:tmpl w:val="8D22FC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7791"/>
    <w:multiLevelType w:val="hybridMultilevel"/>
    <w:tmpl w:val="74E6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24D8A"/>
    <w:multiLevelType w:val="hybridMultilevel"/>
    <w:tmpl w:val="CE7CF5C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C0DB7"/>
    <w:multiLevelType w:val="hybridMultilevel"/>
    <w:tmpl w:val="A894DD4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7" w15:restartNumberingAfterBreak="0">
    <w:nsid w:val="3B84082C"/>
    <w:multiLevelType w:val="hybridMultilevel"/>
    <w:tmpl w:val="54E2ED64"/>
    <w:lvl w:ilvl="0" w:tplc="08090001">
      <w:start w:val="1"/>
      <w:numFmt w:val="bullet"/>
      <w:lvlText w:val=""/>
      <w:lvlJc w:val="left"/>
      <w:pPr>
        <w:ind w:left="-180" w:hanging="360"/>
      </w:pPr>
      <w:rPr>
        <w:rFonts w:ascii="Symbol" w:hAnsi="Symbol" w:hint="default"/>
      </w:rPr>
    </w:lvl>
    <w:lvl w:ilvl="1" w:tplc="08090003">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18" w15:restartNumberingAfterBreak="0">
    <w:nsid w:val="3BCC4F23"/>
    <w:multiLevelType w:val="hybridMultilevel"/>
    <w:tmpl w:val="78480904"/>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19" w15:restartNumberingAfterBreak="0">
    <w:nsid w:val="3D8A1C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1B1844"/>
    <w:multiLevelType w:val="hybridMultilevel"/>
    <w:tmpl w:val="41A243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41243462"/>
    <w:multiLevelType w:val="hybridMultilevel"/>
    <w:tmpl w:val="BF5C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184252"/>
    <w:multiLevelType w:val="hybridMultilevel"/>
    <w:tmpl w:val="FAF403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B15468"/>
    <w:multiLevelType w:val="hybridMultilevel"/>
    <w:tmpl w:val="D6004F76"/>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24" w15:restartNumberingAfterBreak="0">
    <w:nsid w:val="4D004A90"/>
    <w:multiLevelType w:val="hybridMultilevel"/>
    <w:tmpl w:val="6CB6FFDA"/>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25" w15:restartNumberingAfterBreak="0">
    <w:nsid w:val="4F651140"/>
    <w:multiLevelType w:val="hybridMultilevel"/>
    <w:tmpl w:val="FB768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C25EBD"/>
    <w:multiLevelType w:val="hybridMultilevel"/>
    <w:tmpl w:val="92FEB2A0"/>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27" w15:restartNumberingAfterBreak="0">
    <w:nsid w:val="534E2573"/>
    <w:multiLevelType w:val="hybridMultilevel"/>
    <w:tmpl w:val="D4F8CB34"/>
    <w:lvl w:ilvl="0" w:tplc="2F646C80">
      <w:start w:val="244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6C02C1"/>
    <w:multiLevelType w:val="hybridMultilevel"/>
    <w:tmpl w:val="BD4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704E34"/>
    <w:multiLevelType w:val="hybridMultilevel"/>
    <w:tmpl w:val="02C48948"/>
    <w:lvl w:ilvl="0" w:tplc="08090001">
      <w:start w:val="1"/>
      <w:numFmt w:val="bullet"/>
      <w:lvlText w:val=""/>
      <w:lvlJc w:val="left"/>
      <w:pPr>
        <w:ind w:left="-181" w:hanging="360"/>
      </w:pPr>
      <w:rPr>
        <w:rFonts w:ascii="Symbol" w:hAnsi="Symbol" w:hint="default"/>
      </w:rPr>
    </w:lvl>
    <w:lvl w:ilvl="1" w:tplc="08090003" w:tentative="1">
      <w:start w:val="1"/>
      <w:numFmt w:val="bullet"/>
      <w:lvlText w:val="o"/>
      <w:lvlJc w:val="left"/>
      <w:pPr>
        <w:ind w:left="539" w:hanging="360"/>
      </w:pPr>
      <w:rPr>
        <w:rFonts w:ascii="Courier New" w:hAnsi="Courier New" w:cs="Courier New" w:hint="default"/>
      </w:rPr>
    </w:lvl>
    <w:lvl w:ilvl="2" w:tplc="08090005" w:tentative="1">
      <w:start w:val="1"/>
      <w:numFmt w:val="bullet"/>
      <w:lvlText w:val=""/>
      <w:lvlJc w:val="left"/>
      <w:pPr>
        <w:ind w:left="1259" w:hanging="360"/>
      </w:pPr>
      <w:rPr>
        <w:rFonts w:ascii="Wingdings" w:hAnsi="Wingdings" w:hint="default"/>
      </w:rPr>
    </w:lvl>
    <w:lvl w:ilvl="3" w:tplc="08090001" w:tentative="1">
      <w:start w:val="1"/>
      <w:numFmt w:val="bullet"/>
      <w:lvlText w:val=""/>
      <w:lvlJc w:val="left"/>
      <w:pPr>
        <w:ind w:left="1979" w:hanging="360"/>
      </w:pPr>
      <w:rPr>
        <w:rFonts w:ascii="Symbol" w:hAnsi="Symbol" w:hint="default"/>
      </w:rPr>
    </w:lvl>
    <w:lvl w:ilvl="4" w:tplc="08090003" w:tentative="1">
      <w:start w:val="1"/>
      <w:numFmt w:val="bullet"/>
      <w:lvlText w:val="o"/>
      <w:lvlJc w:val="left"/>
      <w:pPr>
        <w:ind w:left="2699" w:hanging="360"/>
      </w:pPr>
      <w:rPr>
        <w:rFonts w:ascii="Courier New" w:hAnsi="Courier New" w:cs="Courier New" w:hint="default"/>
      </w:rPr>
    </w:lvl>
    <w:lvl w:ilvl="5" w:tplc="08090005" w:tentative="1">
      <w:start w:val="1"/>
      <w:numFmt w:val="bullet"/>
      <w:lvlText w:val=""/>
      <w:lvlJc w:val="left"/>
      <w:pPr>
        <w:ind w:left="3419" w:hanging="360"/>
      </w:pPr>
      <w:rPr>
        <w:rFonts w:ascii="Wingdings" w:hAnsi="Wingdings" w:hint="default"/>
      </w:rPr>
    </w:lvl>
    <w:lvl w:ilvl="6" w:tplc="08090001" w:tentative="1">
      <w:start w:val="1"/>
      <w:numFmt w:val="bullet"/>
      <w:lvlText w:val=""/>
      <w:lvlJc w:val="left"/>
      <w:pPr>
        <w:ind w:left="4139" w:hanging="360"/>
      </w:pPr>
      <w:rPr>
        <w:rFonts w:ascii="Symbol" w:hAnsi="Symbol" w:hint="default"/>
      </w:rPr>
    </w:lvl>
    <w:lvl w:ilvl="7" w:tplc="08090003" w:tentative="1">
      <w:start w:val="1"/>
      <w:numFmt w:val="bullet"/>
      <w:lvlText w:val="o"/>
      <w:lvlJc w:val="left"/>
      <w:pPr>
        <w:ind w:left="4859" w:hanging="360"/>
      </w:pPr>
      <w:rPr>
        <w:rFonts w:ascii="Courier New" w:hAnsi="Courier New" w:cs="Courier New" w:hint="default"/>
      </w:rPr>
    </w:lvl>
    <w:lvl w:ilvl="8" w:tplc="08090005" w:tentative="1">
      <w:start w:val="1"/>
      <w:numFmt w:val="bullet"/>
      <w:lvlText w:val=""/>
      <w:lvlJc w:val="left"/>
      <w:pPr>
        <w:ind w:left="5579" w:hanging="360"/>
      </w:pPr>
      <w:rPr>
        <w:rFonts w:ascii="Wingdings" w:hAnsi="Wingdings" w:hint="default"/>
      </w:rPr>
    </w:lvl>
  </w:abstractNum>
  <w:abstractNum w:abstractNumId="30" w15:restartNumberingAfterBreak="0">
    <w:nsid w:val="5B1B54E5"/>
    <w:multiLevelType w:val="hybridMultilevel"/>
    <w:tmpl w:val="6A22F12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C36553B"/>
    <w:multiLevelType w:val="hybridMultilevel"/>
    <w:tmpl w:val="229C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EB0581"/>
    <w:multiLevelType w:val="hybridMultilevel"/>
    <w:tmpl w:val="91EC8B96"/>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33" w15:restartNumberingAfterBreak="0">
    <w:nsid w:val="62506C39"/>
    <w:multiLevelType w:val="hybridMultilevel"/>
    <w:tmpl w:val="1CC07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6906EA"/>
    <w:multiLevelType w:val="hybridMultilevel"/>
    <w:tmpl w:val="D4CE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D254B5"/>
    <w:multiLevelType w:val="hybridMultilevel"/>
    <w:tmpl w:val="EE08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3C4A69"/>
    <w:multiLevelType w:val="hybridMultilevel"/>
    <w:tmpl w:val="E03A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6217C2"/>
    <w:multiLevelType w:val="hybridMultilevel"/>
    <w:tmpl w:val="3C6C6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0D6BA2"/>
    <w:multiLevelType w:val="hybridMultilevel"/>
    <w:tmpl w:val="EE7493D8"/>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39" w15:restartNumberingAfterBreak="0">
    <w:nsid w:val="7B565A7A"/>
    <w:multiLevelType w:val="hybridMultilevel"/>
    <w:tmpl w:val="8DDE1720"/>
    <w:lvl w:ilvl="0" w:tplc="08090001">
      <w:start w:val="1"/>
      <w:numFmt w:val="bullet"/>
      <w:lvlText w:val=""/>
      <w:lvlJc w:val="left"/>
      <w:pPr>
        <w:ind w:left="-181" w:hanging="360"/>
      </w:pPr>
      <w:rPr>
        <w:rFonts w:ascii="Symbol" w:hAnsi="Symbol" w:hint="default"/>
      </w:rPr>
    </w:lvl>
    <w:lvl w:ilvl="1" w:tplc="08090003" w:tentative="1">
      <w:start w:val="1"/>
      <w:numFmt w:val="bullet"/>
      <w:lvlText w:val="o"/>
      <w:lvlJc w:val="left"/>
      <w:pPr>
        <w:ind w:left="539" w:hanging="360"/>
      </w:pPr>
      <w:rPr>
        <w:rFonts w:ascii="Courier New" w:hAnsi="Courier New" w:cs="Courier New" w:hint="default"/>
      </w:rPr>
    </w:lvl>
    <w:lvl w:ilvl="2" w:tplc="08090005" w:tentative="1">
      <w:start w:val="1"/>
      <w:numFmt w:val="bullet"/>
      <w:lvlText w:val=""/>
      <w:lvlJc w:val="left"/>
      <w:pPr>
        <w:ind w:left="1259" w:hanging="360"/>
      </w:pPr>
      <w:rPr>
        <w:rFonts w:ascii="Wingdings" w:hAnsi="Wingdings" w:hint="default"/>
      </w:rPr>
    </w:lvl>
    <w:lvl w:ilvl="3" w:tplc="08090001" w:tentative="1">
      <w:start w:val="1"/>
      <w:numFmt w:val="bullet"/>
      <w:lvlText w:val=""/>
      <w:lvlJc w:val="left"/>
      <w:pPr>
        <w:ind w:left="1979" w:hanging="360"/>
      </w:pPr>
      <w:rPr>
        <w:rFonts w:ascii="Symbol" w:hAnsi="Symbol" w:hint="default"/>
      </w:rPr>
    </w:lvl>
    <w:lvl w:ilvl="4" w:tplc="08090003" w:tentative="1">
      <w:start w:val="1"/>
      <w:numFmt w:val="bullet"/>
      <w:lvlText w:val="o"/>
      <w:lvlJc w:val="left"/>
      <w:pPr>
        <w:ind w:left="2699" w:hanging="360"/>
      </w:pPr>
      <w:rPr>
        <w:rFonts w:ascii="Courier New" w:hAnsi="Courier New" w:cs="Courier New" w:hint="default"/>
      </w:rPr>
    </w:lvl>
    <w:lvl w:ilvl="5" w:tplc="08090005" w:tentative="1">
      <w:start w:val="1"/>
      <w:numFmt w:val="bullet"/>
      <w:lvlText w:val=""/>
      <w:lvlJc w:val="left"/>
      <w:pPr>
        <w:ind w:left="3419" w:hanging="360"/>
      </w:pPr>
      <w:rPr>
        <w:rFonts w:ascii="Wingdings" w:hAnsi="Wingdings" w:hint="default"/>
      </w:rPr>
    </w:lvl>
    <w:lvl w:ilvl="6" w:tplc="08090001" w:tentative="1">
      <w:start w:val="1"/>
      <w:numFmt w:val="bullet"/>
      <w:lvlText w:val=""/>
      <w:lvlJc w:val="left"/>
      <w:pPr>
        <w:ind w:left="4139" w:hanging="360"/>
      </w:pPr>
      <w:rPr>
        <w:rFonts w:ascii="Symbol" w:hAnsi="Symbol" w:hint="default"/>
      </w:rPr>
    </w:lvl>
    <w:lvl w:ilvl="7" w:tplc="08090003" w:tentative="1">
      <w:start w:val="1"/>
      <w:numFmt w:val="bullet"/>
      <w:lvlText w:val="o"/>
      <w:lvlJc w:val="left"/>
      <w:pPr>
        <w:ind w:left="4859" w:hanging="360"/>
      </w:pPr>
      <w:rPr>
        <w:rFonts w:ascii="Courier New" w:hAnsi="Courier New" w:cs="Courier New" w:hint="default"/>
      </w:rPr>
    </w:lvl>
    <w:lvl w:ilvl="8" w:tplc="08090005" w:tentative="1">
      <w:start w:val="1"/>
      <w:numFmt w:val="bullet"/>
      <w:lvlText w:val=""/>
      <w:lvlJc w:val="left"/>
      <w:pPr>
        <w:ind w:left="5579" w:hanging="360"/>
      </w:pPr>
      <w:rPr>
        <w:rFonts w:ascii="Wingdings" w:hAnsi="Wingdings" w:hint="default"/>
      </w:rPr>
    </w:lvl>
  </w:abstractNum>
  <w:abstractNum w:abstractNumId="40" w15:restartNumberingAfterBreak="0">
    <w:nsid w:val="7C31340E"/>
    <w:multiLevelType w:val="hybridMultilevel"/>
    <w:tmpl w:val="7398EDEE"/>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41" w15:restartNumberingAfterBreak="0">
    <w:nsid w:val="7D224B0A"/>
    <w:multiLevelType w:val="hybridMultilevel"/>
    <w:tmpl w:val="35E0376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12433743">
    <w:abstractNumId w:val="19"/>
  </w:num>
  <w:num w:numId="2" w16cid:durableId="1958367416">
    <w:abstractNumId w:val="41"/>
  </w:num>
  <w:num w:numId="3" w16cid:durableId="2110080313">
    <w:abstractNumId w:val="10"/>
  </w:num>
  <w:num w:numId="4" w16cid:durableId="1771466510">
    <w:abstractNumId w:val="1"/>
  </w:num>
  <w:num w:numId="5" w16cid:durableId="1675646854">
    <w:abstractNumId w:val="3"/>
  </w:num>
  <w:num w:numId="6" w16cid:durableId="1481924818">
    <w:abstractNumId w:val="15"/>
  </w:num>
  <w:num w:numId="7" w16cid:durableId="556743732">
    <w:abstractNumId w:val="27"/>
  </w:num>
  <w:num w:numId="8" w16cid:durableId="2104568864">
    <w:abstractNumId w:val="2"/>
  </w:num>
  <w:num w:numId="9" w16cid:durableId="334576498">
    <w:abstractNumId w:val="11"/>
  </w:num>
  <w:num w:numId="10" w16cid:durableId="441413726">
    <w:abstractNumId w:val="32"/>
  </w:num>
  <w:num w:numId="11" w16cid:durableId="1592205718">
    <w:abstractNumId w:val="24"/>
  </w:num>
  <w:num w:numId="12" w16cid:durableId="61951316">
    <w:abstractNumId w:val="40"/>
  </w:num>
  <w:num w:numId="13" w16cid:durableId="1416587075">
    <w:abstractNumId w:val="5"/>
  </w:num>
  <w:num w:numId="14" w16cid:durableId="1313636156">
    <w:abstractNumId w:val="23"/>
  </w:num>
  <w:num w:numId="15" w16cid:durableId="1967616809">
    <w:abstractNumId w:val="26"/>
  </w:num>
  <w:num w:numId="16" w16cid:durableId="1428648951">
    <w:abstractNumId w:val="18"/>
  </w:num>
  <w:num w:numId="17" w16cid:durableId="1345135182">
    <w:abstractNumId w:val="21"/>
  </w:num>
  <w:num w:numId="18" w16cid:durableId="1821531985">
    <w:abstractNumId w:val="38"/>
  </w:num>
  <w:num w:numId="19" w16cid:durableId="354891360">
    <w:abstractNumId w:val="39"/>
  </w:num>
  <w:num w:numId="20" w16cid:durableId="1989901107">
    <w:abstractNumId w:val="7"/>
  </w:num>
  <w:num w:numId="21" w16cid:durableId="1275670570">
    <w:abstractNumId w:val="29"/>
  </w:num>
  <w:num w:numId="22" w16cid:durableId="1601715138">
    <w:abstractNumId w:val="17"/>
  </w:num>
  <w:num w:numId="23" w16cid:durableId="1154686651">
    <w:abstractNumId w:val="16"/>
  </w:num>
  <w:num w:numId="24" w16cid:durableId="1196961486">
    <w:abstractNumId w:val="13"/>
  </w:num>
  <w:num w:numId="25" w16cid:durableId="1572109057">
    <w:abstractNumId w:val="0"/>
  </w:num>
  <w:num w:numId="26" w16cid:durableId="1172915269">
    <w:abstractNumId w:val="4"/>
  </w:num>
  <w:num w:numId="27" w16cid:durableId="614287482">
    <w:abstractNumId w:val="9"/>
  </w:num>
  <w:num w:numId="28" w16cid:durableId="1046488471">
    <w:abstractNumId w:val="30"/>
  </w:num>
  <w:num w:numId="29" w16cid:durableId="191572668">
    <w:abstractNumId w:val="22"/>
  </w:num>
  <w:num w:numId="30" w16cid:durableId="1481969645">
    <w:abstractNumId w:val="20"/>
  </w:num>
  <w:num w:numId="31" w16cid:durableId="1045909538">
    <w:abstractNumId w:val="31"/>
  </w:num>
  <w:num w:numId="32" w16cid:durableId="693573669">
    <w:abstractNumId w:val="37"/>
  </w:num>
  <w:num w:numId="33" w16cid:durableId="687020520">
    <w:abstractNumId w:val="12"/>
  </w:num>
  <w:num w:numId="34" w16cid:durableId="1838569469">
    <w:abstractNumId w:val="8"/>
  </w:num>
  <w:num w:numId="35" w16cid:durableId="345138240">
    <w:abstractNumId w:val="6"/>
  </w:num>
  <w:num w:numId="36" w16cid:durableId="926040113">
    <w:abstractNumId w:val="33"/>
  </w:num>
  <w:num w:numId="37" w16cid:durableId="1605108940">
    <w:abstractNumId w:val="35"/>
  </w:num>
  <w:num w:numId="38" w16cid:durableId="806896015">
    <w:abstractNumId w:val="36"/>
  </w:num>
  <w:num w:numId="39" w16cid:durableId="1500346820">
    <w:abstractNumId w:val="25"/>
  </w:num>
  <w:num w:numId="40" w16cid:durableId="790320904">
    <w:abstractNumId w:val="28"/>
  </w:num>
  <w:num w:numId="41" w16cid:durableId="292911391">
    <w:abstractNumId w:val="14"/>
  </w:num>
  <w:num w:numId="42" w16cid:durableId="17266427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69"/>
    <w:rsid w:val="00001C47"/>
    <w:rsid w:val="00017DF1"/>
    <w:rsid w:val="0002324E"/>
    <w:rsid w:val="00030421"/>
    <w:rsid w:val="00036087"/>
    <w:rsid w:val="00047E4F"/>
    <w:rsid w:val="00057303"/>
    <w:rsid w:val="00057490"/>
    <w:rsid w:val="000661BC"/>
    <w:rsid w:val="0006740D"/>
    <w:rsid w:val="000722E0"/>
    <w:rsid w:val="0007263D"/>
    <w:rsid w:val="00072994"/>
    <w:rsid w:val="000734CE"/>
    <w:rsid w:val="00090674"/>
    <w:rsid w:val="000B2788"/>
    <w:rsid w:val="000B7B0D"/>
    <w:rsid w:val="000C0A52"/>
    <w:rsid w:val="000C167F"/>
    <w:rsid w:val="000C239A"/>
    <w:rsid w:val="000C2963"/>
    <w:rsid w:val="000C4B48"/>
    <w:rsid w:val="000D0C46"/>
    <w:rsid w:val="000D1829"/>
    <w:rsid w:val="000D49C6"/>
    <w:rsid w:val="000E08B5"/>
    <w:rsid w:val="000E4FC9"/>
    <w:rsid w:val="000F0E5D"/>
    <w:rsid w:val="000F206C"/>
    <w:rsid w:val="00100E4D"/>
    <w:rsid w:val="00122510"/>
    <w:rsid w:val="001226CA"/>
    <w:rsid w:val="00126F43"/>
    <w:rsid w:val="0013038B"/>
    <w:rsid w:val="00132425"/>
    <w:rsid w:val="00144A41"/>
    <w:rsid w:val="00157496"/>
    <w:rsid w:val="00161EEC"/>
    <w:rsid w:val="00163BA3"/>
    <w:rsid w:val="001663F3"/>
    <w:rsid w:val="00187306"/>
    <w:rsid w:val="001A0227"/>
    <w:rsid w:val="001A27BE"/>
    <w:rsid w:val="001B2070"/>
    <w:rsid w:val="001B5C74"/>
    <w:rsid w:val="001C2A86"/>
    <w:rsid w:val="001D5056"/>
    <w:rsid w:val="001D5179"/>
    <w:rsid w:val="001D7B0D"/>
    <w:rsid w:val="001E52D5"/>
    <w:rsid w:val="001F0F4F"/>
    <w:rsid w:val="001F29D7"/>
    <w:rsid w:val="001F31C7"/>
    <w:rsid w:val="00204E0C"/>
    <w:rsid w:val="00204E3E"/>
    <w:rsid w:val="00217E9D"/>
    <w:rsid w:val="00226FAB"/>
    <w:rsid w:val="002325FB"/>
    <w:rsid w:val="00255003"/>
    <w:rsid w:val="0025569E"/>
    <w:rsid w:val="002620B8"/>
    <w:rsid w:val="002633CB"/>
    <w:rsid w:val="00264A11"/>
    <w:rsid w:val="00273FBA"/>
    <w:rsid w:val="002868F6"/>
    <w:rsid w:val="00293EBB"/>
    <w:rsid w:val="002C123B"/>
    <w:rsid w:val="002D2D54"/>
    <w:rsid w:val="002D5D93"/>
    <w:rsid w:val="002E74AA"/>
    <w:rsid w:val="002F2369"/>
    <w:rsid w:val="00316633"/>
    <w:rsid w:val="00330C13"/>
    <w:rsid w:val="00335B0D"/>
    <w:rsid w:val="00336AE9"/>
    <w:rsid w:val="003408CE"/>
    <w:rsid w:val="003445D5"/>
    <w:rsid w:val="00351E51"/>
    <w:rsid w:val="00354D11"/>
    <w:rsid w:val="00356390"/>
    <w:rsid w:val="003567FC"/>
    <w:rsid w:val="00357472"/>
    <w:rsid w:val="0037580D"/>
    <w:rsid w:val="00375CB3"/>
    <w:rsid w:val="003765FD"/>
    <w:rsid w:val="003832C9"/>
    <w:rsid w:val="003A2163"/>
    <w:rsid w:val="003A5D1A"/>
    <w:rsid w:val="003B172A"/>
    <w:rsid w:val="003C7CA1"/>
    <w:rsid w:val="003D162F"/>
    <w:rsid w:val="003D376A"/>
    <w:rsid w:val="003D37B3"/>
    <w:rsid w:val="003D4445"/>
    <w:rsid w:val="003D55A8"/>
    <w:rsid w:val="003D695E"/>
    <w:rsid w:val="003E011E"/>
    <w:rsid w:val="003E20D8"/>
    <w:rsid w:val="003F15FF"/>
    <w:rsid w:val="003F1F85"/>
    <w:rsid w:val="00400AB5"/>
    <w:rsid w:val="004016A3"/>
    <w:rsid w:val="0040611D"/>
    <w:rsid w:val="00406334"/>
    <w:rsid w:val="004063D3"/>
    <w:rsid w:val="004101BA"/>
    <w:rsid w:val="00410D02"/>
    <w:rsid w:val="00412950"/>
    <w:rsid w:val="0041400D"/>
    <w:rsid w:val="00417DEE"/>
    <w:rsid w:val="00430AD2"/>
    <w:rsid w:val="004317A4"/>
    <w:rsid w:val="0045003E"/>
    <w:rsid w:val="00451C6A"/>
    <w:rsid w:val="00452246"/>
    <w:rsid w:val="00453B9A"/>
    <w:rsid w:val="004631EF"/>
    <w:rsid w:val="004744ED"/>
    <w:rsid w:val="0048079B"/>
    <w:rsid w:val="004814AC"/>
    <w:rsid w:val="00483952"/>
    <w:rsid w:val="00484459"/>
    <w:rsid w:val="004845A7"/>
    <w:rsid w:val="004852DD"/>
    <w:rsid w:val="00490994"/>
    <w:rsid w:val="004914B6"/>
    <w:rsid w:val="004966B9"/>
    <w:rsid w:val="004A5120"/>
    <w:rsid w:val="004A513C"/>
    <w:rsid w:val="004B2535"/>
    <w:rsid w:val="004B6EC8"/>
    <w:rsid w:val="004C0770"/>
    <w:rsid w:val="004C54B1"/>
    <w:rsid w:val="004C54CA"/>
    <w:rsid w:val="004C58CE"/>
    <w:rsid w:val="004C7763"/>
    <w:rsid w:val="004C7DBB"/>
    <w:rsid w:val="004E35C1"/>
    <w:rsid w:val="004E6400"/>
    <w:rsid w:val="004F5D47"/>
    <w:rsid w:val="005006A8"/>
    <w:rsid w:val="00525DBA"/>
    <w:rsid w:val="005274C9"/>
    <w:rsid w:val="00544064"/>
    <w:rsid w:val="005442B0"/>
    <w:rsid w:val="00546866"/>
    <w:rsid w:val="00547953"/>
    <w:rsid w:val="0055446E"/>
    <w:rsid w:val="00555B2A"/>
    <w:rsid w:val="005639B1"/>
    <w:rsid w:val="00570D8B"/>
    <w:rsid w:val="00571350"/>
    <w:rsid w:val="0058071C"/>
    <w:rsid w:val="00585319"/>
    <w:rsid w:val="00591EEA"/>
    <w:rsid w:val="005963C6"/>
    <w:rsid w:val="005A151A"/>
    <w:rsid w:val="005A267F"/>
    <w:rsid w:val="005A5AE5"/>
    <w:rsid w:val="005A5CD1"/>
    <w:rsid w:val="005A6F5A"/>
    <w:rsid w:val="005E6E62"/>
    <w:rsid w:val="005F1D51"/>
    <w:rsid w:val="005F3187"/>
    <w:rsid w:val="00600A37"/>
    <w:rsid w:val="00610211"/>
    <w:rsid w:val="0061174E"/>
    <w:rsid w:val="00612CB4"/>
    <w:rsid w:val="006175EF"/>
    <w:rsid w:val="00625F8E"/>
    <w:rsid w:val="00626D54"/>
    <w:rsid w:val="00634A45"/>
    <w:rsid w:val="006403B5"/>
    <w:rsid w:val="00650D2D"/>
    <w:rsid w:val="00654055"/>
    <w:rsid w:val="0065407E"/>
    <w:rsid w:val="00654D22"/>
    <w:rsid w:val="006841E2"/>
    <w:rsid w:val="006B1A43"/>
    <w:rsid w:val="006B23C1"/>
    <w:rsid w:val="006C0325"/>
    <w:rsid w:val="006C3707"/>
    <w:rsid w:val="006C7DBE"/>
    <w:rsid w:val="006E1FB4"/>
    <w:rsid w:val="00703982"/>
    <w:rsid w:val="00716886"/>
    <w:rsid w:val="00720450"/>
    <w:rsid w:val="00726215"/>
    <w:rsid w:val="0074310A"/>
    <w:rsid w:val="00756242"/>
    <w:rsid w:val="0075645C"/>
    <w:rsid w:val="0076400B"/>
    <w:rsid w:val="00765D5C"/>
    <w:rsid w:val="00777EA1"/>
    <w:rsid w:val="00786441"/>
    <w:rsid w:val="00786D9F"/>
    <w:rsid w:val="007906A6"/>
    <w:rsid w:val="007A0C85"/>
    <w:rsid w:val="007A2425"/>
    <w:rsid w:val="007A26BC"/>
    <w:rsid w:val="007A4469"/>
    <w:rsid w:val="007B50D2"/>
    <w:rsid w:val="007B65AC"/>
    <w:rsid w:val="007B70E2"/>
    <w:rsid w:val="007C3818"/>
    <w:rsid w:val="007D0E98"/>
    <w:rsid w:val="007D215C"/>
    <w:rsid w:val="007E0D4E"/>
    <w:rsid w:val="007E16B5"/>
    <w:rsid w:val="007E3212"/>
    <w:rsid w:val="007E7797"/>
    <w:rsid w:val="007F6241"/>
    <w:rsid w:val="007F7A54"/>
    <w:rsid w:val="00801696"/>
    <w:rsid w:val="00805955"/>
    <w:rsid w:val="00811FE5"/>
    <w:rsid w:val="008155CF"/>
    <w:rsid w:val="00820712"/>
    <w:rsid w:val="00824386"/>
    <w:rsid w:val="008253C6"/>
    <w:rsid w:val="00835E41"/>
    <w:rsid w:val="00837A1F"/>
    <w:rsid w:val="0084025B"/>
    <w:rsid w:val="00844199"/>
    <w:rsid w:val="008520A7"/>
    <w:rsid w:val="00852288"/>
    <w:rsid w:val="00853858"/>
    <w:rsid w:val="00856219"/>
    <w:rsid w:val="00856777"/>
    <w:rsid w:val="00857810"/>
    <w:rsid w:val="008578DC"/>
    <w:rsid w:val="008656E4"/>
    <w:rsid w:val="00870316"/>
    <w:rsid w:val="00870507"/>
    <w:rsid w:val="00881CE3"/>
    <w:rsid w:val="00883BE2"/>
    <w:rsid w:val="008840C8"/>
    <w:rsid w:val="00887DCB"/>
    <w:rsid w:val="00890E51"/>
    <w:rsid w:val="008B344C"/>
    <w:rsid w:val="008B5925"/>
    <w:rsid w:val="008B61F4"/>
    <w:rsid w:val="008D597B"/>
    <w:rsid w:val="008D6FBC"/>
    <w:rsid w:val="008D70E8"/>
    <w:rsid w:val="008E2BEC"/>
    <w:rsid w:val="008F11E1"/>
    <w:rsid w:val="008F1FD7"/>
    <w:rsid w:val="009157FD"/>
    <w:rsid w:val="00917664"/>
    <w:rsid w:val="00927781"/>
    <w:rsid w:val="009301C5"/>
    <w:rsid w:val="00930C4F"/>
    <w:rsid w:val="00933F75"/>
    <w:rsid w:val="0095094B"/>
    <w:rsid w:val="00951174"/>
    <w:rsid w:val="00952124"/>
    <w:rsid w:val="00967D6C"/>
    <w:rsid w:val="00972050"/>
    <w:rsid w:val="00974879"/>
    <w:rsid w:val="0097721F"/>
    <w:rsid w:val="009A210E"/>
    <w:rsid w:val="009A4C8E"/>
    <w:rsid w:val="009A7C80"/>
    <w:rsid w:val="009B4869"/>
    <w:rsid w:val="009C02F6"/>
    <w:rsid w:val="009C4A8A"/>
    <w:rsid w:val="009C5703"/>
    <w:rsid w:val="009E2B56"/>
    <w:rsid w:val="009E38FD"/>
    <w:rsid w:val="009E529C"/>
    <w:rsid w:val="009F0231"/>
    <w:rsid w:val="00A13E71"/>
    <w:rsid w:val="00A262C5"/>
    <w:rsid w:val="00A3036A"/>
    <w:rsid w:val="00A35348"/>
    <w:rsid w:val="00A37447"/>
    <w:rsid w:val="00A44F29"/>
    <w:rsid w:val="00A54CF4"/>
    <w:rsid w:val="00A55BD7"/>
    <w:rsid w:val="00A62D3F"/>
    <w:rsid w:val="00A67C41"/>
    <w:rsid w:val="00A72AA9"/>
    <w:rsid w:val="00A80F9E"/>
    <w:rsid w:val="00A84116"/>
    <w:rsid w:val="00A872B9"/>
    <w:rsid w:val="00A92CA5"/>
    <w:rsid w:val="00A960F9"/>
    <w:rsid w:val="00AA061F"/>
    <w:rsid w:val="00AA0D57"/>
    <w:rsid w:val="00AB0920"/>
    <w:rsid w:val="00AB3F8B"/>
    <w:rsid w:val="00AB69C0"/>
    <w:rsid w:val="00AC02F9"/>
    <w:rsid w:val="00AC2DA0"/>
    <w:rsid w:val="00AC442D"/>
    <w:rsid w:val="00AC7F01"/>
    <w:rsid w:val="00AD70F9"/>
    <w:rsid w:val="00AE1B5E"/>
    <w:rsid w:val="00AE3A72"/>
    <w:rsid w:val="00AE4827"/>
    <w:rsid w:val="00AF0EEC"/>
    <w:rsid w:val="00AF1876"/>
    <w:rsid w:val="00AF593A"/>
    <w:rsid w:val="00B10197"/>
    <w:rsid w:val="00B12B95"/>
    <w:rsid w:val="00B13A74"/>
    <w:rsid w:val="00B156AC"/>
    <w:rsid w:val="00B2159C"/>
    <w:rsid w:val="00B25F37"/>
    <w:rsid w:val="00B447B7"/>
    <w:rsid w:val="00B50858"/>
    <w:rsid w:val="00B52C51"/>
    <w:rsid w:val="00B6451F"/>
    <w:rsid w:val="00B712EA"/>
    <w:rsid w:val="00B721DD"/>
    <w:rsid w:val="00B72D99"/>
    <w:rsid w:val="00B75D10"/>
    <w:rsid w:val="00B76976"/>
    <w:rsid w:val="00BA2640"/>
    <w:rsid w:val="00BB005E"/>
    <w:rsid w:val="00BC1AE0"/>
    <w:rsid w:val="00BC30B1"/>
    <w:rsid w:val="00BD030A"/>
    <w:rsid w:val="00BD1D19"/>
    <w:rsid w:val="00BD41F7"/>
    <w:rsid w:val="00BD60BA"/>
    <w:rsid w:val="00BD6EA3"/>
    <w:rsid w:val="00BD71CC"/>
    <w:rsid w:val="00BF7167"/>
    <w:rsid w:val="00BF7C55"/>
    <w:rsid w:val="00C02BA8"/>
    <w:rsid w:val="00C06415"/>
    <w:rsid w:val="00C122A3"/>
    <w:rsid w:val="00C122E1"/>
    <w:rsid w:val="00C20D53"/>
    <w:rsid w:val="00C25B5D"/>
    <w:rsid w:val="00C321B8"/>
    <w:rsid w:val="00C454C0"/>
    <w:rsid w:val="00C47D74"/>
    <w:rsid w:val="00C55B06"/>
    <w:rsid w:val="00C56B56"/>
    <w:rsid w:val="00C579E7"/>
    <w:rsid w:val="00C63298"/>
    <w:rsid w:val="00C75A31"/>
    <w:rsid w:val="00C87151"/>
    <w:rsid w:val="00CA1B9F"/>
    <w:rsid w:val="00CA4084"/>
    <w:rsid w:val="00CA6292"/>
    <w:rsid w:val="00CA69C9"/>
    <w:rsid w:val="00CC0B43"/>
    <w:rsid w:val="00CC3D23"/>
    <w:rsid w:val="00CC7F04"/>
    <w:rsid w:val="00CD0DCA"/>
    <w:rsid w:val="00CD2408"/>
    <w:rsid w:val="00CD5DD2"/>
    <w:rsid w:val="00CE0A73"/>
    <w:rsid w:val="00CE1F8A"/>
    <w:rsid w:val="00D07A80"/>
    <w:rsid w:val="00D103D5"/>
    <w:rsid w:val="00D160FC"/>
    <w:rsid w:val="00D23C81"/>
    <w:rsid w:val="00D24EA5"/>
    <w:rsid w:val="00D34D4C"/>
    <w:rsid w:val="00D357C1"/>
    <w:rsid w:val="00D421B0"/>
    <w:rsid w:val="00D464BD"/>
    <w:rsid w:val="00D465F9"/>
    <w:rsid w:val="00D466AE"/>
    <w:rsid w:val="00D5310E"/>
    <w:rsid w:val="00D53987"/>
    <w:rsid w:val="00D5547A"/>
    <w:rsid w:val="00D566B9"/>
    <w:rsid w:val="00D65695"/>
    <w:rsid w:val="00D66F22"/>
    <w:rsid w:val="00D721AF"/>
    <w:rsid w:val="00D74607"/>
    <w:rsid w:val="00D912C6"/>
    <w:rsid w:val="00DA0E11"/>
    <w:rsid w:val="00DA47A6"/>
    <w:rsid w:val="00DA6EDB"/>
    <w:rsid w:val="00DB2874"/>
    <w:rsid w:val="00DC2629"/>
    <w:rsid w:val="00DD0548"/>
    <w:rsid w:val="00DD08DE"/>
    <w:rsid w:val="00DE05C8"/>
    <w:rsid w:val="00DE0EF4"/>
    <w:rsid w:val="00DE3723"/>
    <w:rsid w:val="00DE7506"/>
    <w:rsid w:val="00E039DD"/>
    <w:rsid w:val="00E20933"/>
    <w:rsid w:val="00E2144F"/>
    <w:rsid w:val="00E21893"/>
    <w:rsid w:val="00E229B0"/>
    <w:rsid w:val="00E22A8E"/>
    <w:rsid w:val="00E22D20"/>
    <w:rsid w:val="00E23480"/>
    <w:rsid w:val="00E3472B"/>
    <w:rsid w:val="00E36EB2"/>
    <w:rsid w:val="00E41C17"/>
    <w:rsid w:val="00E41CAA"/>
    <w:rsid w:val="00E4691D"/>
    <w:rsid w:val="00E5494F"/>
    <w:rsid w:val="00E568D7"/>
    <w:rsid w:val="00E5787D"/>
    <w:rsid w:val="00E63A18"/>
    <w:rsid w:val="00E70016"/>
    <w:rsid w:val="00E707F5"/>
    <w:rsid w:val="00E7257E"/>
    <w:rsid w:val="00E73339"/>
    <w:rsid w:val="00E849C6"/>
    <w:rsid w:val="00E945A8"/>
    <w:rsid w:val="00E948B6"/>
    <w:rsid w:val="00EA36DB"/>
    <w:rsid w:val="00EA452E"/>
    <w:rsid w:val="00EB194F"/>
    <w:rsid w:val="00EB1EBD"/>
    <w:rsid w:val="00EB375F"/>
    <w:rsid w:val="00EB682D"/>
    <w:rsid w:val="00EC3EC9"/>
    <w:rsid w:val="00EC4553"/>
    <w:rsid w:val="00EC5FF8"/>
    <w:rsid w:val="00ED1E4D"/>
    <w:rsid w:val="00ED58F9"/>
    <w:rsid w:val="00EF0CD9"/>
    <w:rsid w:val="00F0254F"/>
    <w:rsid w:val="00F1476C"/>
    <w:rsid w:val="00F241FA"/>
    <w:rsid w:val="00F258E0"/>
    <w:rsid w:val="00F272BD"/>
    <w:rsid w:val="00F300C1"/>
    <w:rsid w:val="00F3369B"/>
    <w:rsid w:val="00F33DAE"/>
    <w:rsid w:val="00F403C3"/>
    <w:rsid w:val="00F5424F"/>
    <w:rsid w:val="00F54706"/>
    <w:rsid w:val="00F5583B"/>
    <w:rsid w:val="00F55A25"/>
    <w:rsid w:val="00F573D0"/>
    <w:rsid w:val="00F57F4D"/>
    <w:rsid w:val="00F64B69"/>
    <w:rsid w:val="00F76F54"/>
    <w:rsid w:val="00F86FCF"/>
    <w:rsid w:val="00F91BF6"/>
    <w:rsid w:val="00F9733F"/>
    <w:rsid w:val="00FA1E3D"/>
    <w:rsid w:val="00FA2DD5"/>
    <w:rsid w:val="00FA62E4"/>
    <w:rsid w:val="00FB0159"/>
    <w:rsid w:val="00FB180B"/>
    <w:rsid w:val="00FB6D82"/>
    <w:rsid w:val="00FD4237"/>
    <w:rsid w:val="00FE587A"/>
    <w:rsid w:val="00FF2EED"/>
    <w:rsid w:val="00FF3580"/>
    <w:rsid w:val="03AB3F59"/>
    <w:rsid w:val="097061E6"/>
    <w:rsid w:val="1168D76B"/>
    <w:rsid w:val="1AA9B977"/>
    <w:rsid w:val="1E7FFE64"/>
    <w:rsid w:val="2171FC82"/>
    <w:rsid w:val="22AA38AE"/>
    <w:rsid w:val="23F20BFB"/>
    <w:rsid w:val="28EA64FC"/>
    <w:rsid w:val="2C9D28B5"/>
    <w:rsid w:val="2D46391D"/>
    <w:rsid w:val="33E42B16"/>
    <w:rsid w:val="34FC2295"/>
    <w:rsid w:val="44967360"/>
    <w:rsid w:val="44C88F97"/>
    <w:rsid w:val="4C3769B9"/>
    <w:rsid w:val="500B9D57"/>
    <w:rsid w:val="5146FC88"/>
    <w:rsid w:val="57FEC2DC"/>
    <w:rsid w:val="59D0E1BD"/>
    <w:rsid w:val="5DFBE3AF"/>
    <w:rsid w:val="65F1C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48104"/>
  <w15:docId w15:val="{AF1B58BB-AF55-4FC2-B8E3-A4FD2944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MT" w:hAnsi="Gill Sans MT"/>
      <w:sz w:val="24"/>
      <w:szCs w:val="24"/>
    </w:rPr>
  </w:style>
  <w:style w:type="paragraph" w:styleId="Heading2">
    <w:name w:val="heading 2"/>
    <w:basedOn w:val="Normal"/>
    <w:next w:val="Normal"/>
    <w:qFormat/>
    <w:rsid w:val="00217E9D"/>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868F6"/>
    <w:pPr>
      <w:tabs>
        <w:tab w:val="center" w:pos="4153"/>
        <w:tab w:val="right" w:pos="8306"/>
      </w:tabs>
    </w:pPr>
  </w:style>
  <w:style w:type="paragraph" w:styleId="Footer">
    <w:name w:val="footer"/>
    <w:basedOn w:val="Normal"/>
    <w:rsid w:val="002868F6"/>
    <w:pPr>
      <w:tabs>
        <w:tab w:val="center" w:pos="4153"/>
        <w:tab w:val="right" w:pos="8306"/>
      </w:tabs>
    </w:pPr>
  </w:style>
  <w:style w:type="paragraph" w:styleId="ListParagraph">
    <w:name w:val="List Paragraph"/>
    <w:basedOn w:val="Normal"/>
    <w:qFormat/>
    <w:rsid w:val="00835E41"/>
    <w:pPr>
      <w:ind w:left="720"/>
    </w:pPr>
    <w:rPr>
      <w:rFonts w:ascii="Arial" w:hAnsi="Arial"/>
      <w:color w:val="323232"/>
      <w:sz w:val="22"/>
      <w:lang w:eastAsia="en-US"/>
    </w:rPr>
  </w:style>
  <w:style w:type="character" w:customStyle="1" w:styleId="HeaderChar">
    <w:name w:val="Header Char"/>
    <w:link w:val="Header"/>
    <w:rsid w:val="00D5310E"/>
    <w:rPr>
      <w:rFonts w:ascii="Gill Sans MT" w:hAnsi="Gill Sans MT"/>
      <w:sz w:val="24"/>
      <w:szCs w:val="24"/>
      <w:lang w:val="en-GB" w:eastAsia="en-GB" w:bidi="ar-SA"/>
    </w:rPr>
  </w:style>
  <w:style w:type="paragraph" w:styleId="BalloonText">
    <w:name w:val="Balloon Text"/>
    <w:basedOn w:val="Normal"/>
    <w:semiHidden/>
    <w:rsid w:val="004E35C1"/>
    <w:rPr>
      <w:rFonts w:ascii="Tahoma" w:hAnsi="Tahoma" w:cs="Tahoma"/>
      <w:sz w:val="16"/>
      <w:szCs w:val="16"/>
    </w:rPr>
  </w:style>
  <w:style w:type="character" w:styleId="CommentReference">
    <w:name w:val="annotation reference"/>
    <w:semiHidden/>
    <w:rsid w:val="002620B8"/>
    <w:rPr>
      <w:sz w:val="16"/>
      <w:szCs w:val="16"/>
    </w:rPr>
  </w:style>
  <w:style w:type="paragraph" w:styleId="CommentText">
    <w:name w:val="annotation text"/>
    <w:basedOn w:val="Normal"/>
    <w:semiHidden/>
    <w:rsid w:val="002620B8"/>
    <w:rPr>
      <w:sz w:val="20"/>
      <w:szCs w:val="20"/>
    </w:rPr>
  </w:style>
  <w:style w:type="paragraph" w:styleId="CommentSubject">
    <w:name w:val="annotation subject"/>
    <w:basedOn w:val="CommentText"/>
    <w:next w:val="CommentText"/>
    <w:semiHidden/>
    <w:rsid w:val="002620B8"/>
    <w:rPr>
      <w:b/>
      <w:bCs/>
    </w:rPr>
  </w:style>
  <w:style w:type="character" w:styleId="Hyperlink">
    <w:name w:val="Hyperlink"/>
    <w:basedOn w:val="DefaultParagraphFont"/>
    <w:rsid w:val="00650D2D"/>
    <w:rPr>
      <w:color w:val="0000FF" w:themeColor="hyperlink"/>
      <w:u w:val="single"/>
    </w:rPr>
  </w:style>
  <w:style w:type="character" w:customStyle="1" w:styleId="cf01">
    <w:name w:val="cf01"/>
    <w:basedOn w:val="DefaultParagraphFont"/>
    <w:rsid w:val="00570D8B"/>
    <w:rPr>
      <w:rFonts w:ascii="Calibri" w:hAnsi="Calibri" w:cs="Calibri" w:hint="default"/>
      <w:sz w:val="22"/>
      <w:szCs w:val="22"/>
    </w:rPr>
  </w:style>
  <w:style w:type="character" w:customStyle="1" w:styleId="normaltextrun">
    <w:name w:val="normaltextrun"/>
    <w:basedOn w:val="DefaultParagraphFont"/>
    <w:rsid w:val="00E22A8E"/>
  </w:style>
  <w:style w:type="character" w:customStyle="1" w:styleId="eop">
    <w:name w:val="eop"/>
    <w:basedOn w:val="DefaultParagraphFont"/>
    <w:rsid w:val="00E22A8E"/>
  </w:style>
  <w:style w:type="paragraph" w:customStyle="1" w:styleId="paragraph">
    <w:name w:val="paragraph"/>
    <w:basedOn w:val="Normal"/>
    <w:rsid w:val="006B23C1"/>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435809">
      <w:bodyDiv w:val="1"/>
      <w:marLeft w:val="0"/>
      <w:marRight w:val="0"/>
      <w:marTop w:val="0"/>
      <w:marBottom w:val="0"/>
      <w:divBdr>
        <w:top w:val="none" w:sz="0" w:space="0" w:color="auto"/>
        <w:left w:val="none" w:sz="0" w:space="0" w:color="auto"/>
        <w:bottom w:val="none" w:sz="0" w:space="0" w:color="auto"/>
        <w:right w:val="none" w:sz="0" w:space="0" w:color="auto"/>
      </w:divBdr>
    </w:div>
    <w:div w:id="1272515455">
      <w:bodyDiv w:val="1"/>
      <w:marLeft w:val="0"/>
      <w:marRight w:val="0"/>
      <w:marTop w:val="0"/>
      <w:marBottom w:val="0"/>
      <w:divBdr>
        <w:top w:val="none" w:sz="0" w:space="0" w:color="auto"/>
        <w:left w:val="none" w:sz="0" w:space="0" w:color="auto"/>
        <w:bottom w:val="none" w:sz="0" w:space="0" w:color="auto"/>
        <w:right w:val="none" w:sz="0" w:space="0" w:color="auto"/>
      </w:divBdr>
      <w:divsChild>
        <w:div w:id="1590506016">
          <w:marLeft w:val="0"/>
          <w:marRight w:val="0"/>
          <w:marTop w:val="0"/>
          <w:marBottom w:val="0"/>
          <w:divBdr>
            <w:top w:val="none" w:sz="0" w:space="0" w:color="auto"/>
            <w:left w:val="none" w:sz="0" w:space="0" w:color="auto"/>
            <w:bottom w:val="none" w:sz="0" w:space="0" w:color="auto"/>
            <w:right w:val="none" w:sz="0" w:space="0" w:color="auto"/>
          </w:divBdr>
        </w:div>
        <w:div w:id="113220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78d104-5711-4b2a-acc8-bea9b4f70408" xsi:nil="true"/>
    <_dlc_DocId xmlns="eac7548d-bb00-477a-bd91-42149d04e8e8">NATLIB-1707619933-7334</_dlc_DocId>
    <_dlc_DocIdUrl xmlns="eac7548d-bb00-477a-bd91-42149d04e8e8">
      <Url>https://natlibscotland.sharepoint.com/sites/HR-Recruitment/_layouts/15/DocIdRedir.aspx?ID=NATLIB-1707619933-7334</Url>
      <Description>NATLIB-1707619933-7334</Description>
    </_dlc_DocIdUrl>
    <lcf76f155ced4ddcb4097134ff3c332f xmlns="80201baa-3d07-4705-a94d-0d3f69fd3820">
      <Terms xmlns="http://schemas.microsoft.com/office/infopath/2007/PartnerControls"/>
    </lcf76f155ced4ddcb4097134ff3c332f>
    <_dlc_DocIdPersistId xmlns="eac7548d-bb00-477a-bd91-42149d04e8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FDF831AFC60645B7CF7AC3421245A5" ma:contentTypeVersion="20" ma:contentTypeDescription="Create a new document." ma:contentTypeScope="" ma:versionID="095e65d603816c9da6f5abc29e311eb9">
  <xsd:schema xmlns:xsd="http://www.w3.org/2001/XMLSchema" xmlns:xs="http://www.w3.org/2001/XMLSchema" xmlns:p="http://schemas.microsoft.com/office/2006/metadata/properties" xmlns:ns2="eac7548d-bb00-477a-bd91-42149d04e8e8" xmlns:ns3="80201baa-3d07-4705-a94d-0d3f69fd3820" xmlns:ns4="9178d104-5711-4b2a-acc8-bea9b4f70408" targetNamespace="http://schemas.microsoft.com/office/2006/metadata/properties" ma:root="true" ma:fieldsID="e8a1ca1a2cee20bb49c1351053f18897" ns2:_="" ns3:_="" ns4:_="">
    <xsd:import namespace="eac7548d-bb00-477a-bd91-42149d04e8e8"/>
    <xsd:import namespace="80201baa-3d07-4705-a94d-0d3f69fd3820"/>
    <xsd:import namespace="9178d104-5711-4b2a-acc8-bea9b4f7040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4:TaxCatchAll"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7548d-bb00-477a-bd91-42149d04e8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201baa-3d07-4705-a94d-0d3f69fd38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efe624-eaf9-43ff-a9d3-9563943d8d29"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78d104-5711-4b2a-acc8-bea9b4f7040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e781ab9-193d-4c02-87b0-931781c57b9e}" ma:internalName="TaxCatchAll" ma:showField="CatchAllData" ma:web="eac7548d-bb00-477a-bd91-42149d04e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1D765-8144-4DB2-A726-6DF36327FA7D}">
  <ds:schemaRefs>
    <ds:schemaRef ds:uri="http://schemas.microsoft.com/sharepoint/events"/>
  </ds:schemaRefs>
</ds:datastoreItem>
</file>

<file path=customXml/itemProps2.xml><?xml version="1.0" encoding="utf-8"?>
<ds:datastoreItem xmlns:ds="http://schemas.openxmlformats.org/officeDocument/2006/customXml" ds:itemID="{3E5ECCFE-AAAB-48C0-9066-7520972F14B6}">
  <ds:schemaRefs>
    <ds:schemaRef ds:uri="http://schemas.microsoft.com/sharepoint/v3/contenttype/forms"/>
  </ds:schemaRefs>
</ds:datastoreItem>
</file>

<file path=customXml/itemProps3.xml><?xml version="1.0" encoding="utf-8"?>
<ds:datastoreItem xmlns:ds="http://schemas.openxmlformats.org/officeDocument/2006/customXml" ds:itemID="{D7BEBC7F-6135-43C7-A1FE-093EE59757EE}">
  <ds:schemaRefs>
    <ds:schemaRef ds:uri="http://schemas.microsoft.com/office/2006/metadata/properties"/>
    <ds:schemaRef ds:uri="http://schemas.microsoft.com/office/infopath/2007/PartnerControls"/>
    <ds:schemaRef ds:uri="9178d104-5711-4b2a-acc8-bea9b4f70408"/>
    <ds:schemaRef ds:uri="eac7548d-bb00-477a-bd91-42149d04e8e8"/>
    <ds:schemaRef ds:uri="80201baa-3d07-4705-a94d-0d3f69fd3820"/>
  </ds:schemaRefs>
</ds:datastoreItem>
</file>

<file path=customXml/itemProps4.xml><?xml version="1.0" encoding="utf-8"?>
<ds:datastoreItem xmlns:ds="http://schemas.openxmlformats.org/officeDocument/2006/customXml" ds:itemID="{72EFF316-5EB0-4CD8-9A8D-00F2CDC4B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7548d-bb00-477a-bd91-42149d04e8e8"/>
    <ds:schemaRef ds:uri="80201baa-3d07-4705-a94d-0d3f69fd3820"/>
    <ds:schemaRef ds:uri="9178d104-5711-4b2a-acc8-bea9b4f70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6876</Characters>
  <Application>Microsoft Office Word</Application>
  <DocSecurity>0</DocSecurity>
  <Lines>174</Lines>
  <Paragraphs>63</Paragraphs>
  <ScaleCrop>false</ScaleCrop>
  <Company>National Library of Scotland</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new nls logo</dc:title>
  <dc:creator>cs747gc</dc:creator>
  <cp:lastModifiedBy>Scappaticcio, Emma</cp:lastModifiedBy>
  <cp:revision>4</cp:revision>
  <cp:lastPrinted>2013-03-13T15:10:00Z</cp:lastPrinted>
  <dcterms:created xsi:type="dcterms:W3CDTF">2025-10-28T13:59:00Z</dcterms:created>
  <dcterms:modified xsi:type="dcterms:W3CDTF">2025-10-28T14:05:00Z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0x0101001AFDF831AFC60645B7CF7AC3421245A5</vt:lpwstr>
  </property>
  <property fmtid="{D5CDD505-2E9C-101B-9397-08002B2CF9AE}" pid="3" name="_dlc_DocIdItemGuid">
    <vt:lpwstr>5ec6d5f1-7c99-49ff-bd3d-87129ea0f35d</vt:lpwstr>
  </property>
  <property fmtid="{D5CDD505-2E9C-101B-9397-08002B2CF9AE}" pid="4" name="RecordType">
    <vt:lpwstr/>
  </property>
  <property fmtid="{D5CDD505-2E9C-101B-9397-08002B2CF9AE}" pid="5" name="MediaServiceImageTags">
    <vt:lpwstr/>
  </property>
</Properties>
</file>